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975EB" w14:textId="15533B95" w:rsidR="007D0241" w:rsidRPr="001257A7" w:rsidRDefault="008A2ED0">
      <w:pPr>
        <w:pStyle w:val="Title"/>
        <w:rPr>
          <w:rFonts w:ascii="Corbel" w:hAnsi="Corbel"/>
          <w:color w:val="0F243E" w:themeColor="text2" w:themeShade="80"/>
        </w:rPr>
      </w:pPr>
      <w:r w:rsidRPr="001257A7">
        <w:rPr>
          <w:rFonts w:ascii="Corbel" w:hAnsi="Corbel"/>
          <w:color w:val="0F243E" w:themeColor="text2" w:themeShade="80"/>
        </w:rPr>
        <w:t>Learner Support</w:t>
      </w:r>
      <w:r w:rsidR="00A97079" w:rsidRPr="001257A7">
        <w:rPr>
          <w:rFonts w:ascii="Corbel" w:hAnsi="Corbel"/>
          <w:color w:val="0F243E" w:themeColor="text2" w:themeShade="80"/>
        </w:rPr>
        <w:t xml:space="preserve"> POLICY</w:t>
      </w:r>
    </w:p>
    <w:p w14:paraId="4B3D6E18" w14:textId="77777777" w:rsidR="007D0241" w:rsidRPr="001257A7" w:rsidRDefault="00CC24D4">
      <w:pPr>
        <w:pStyle w:val="Heading1"/>
        <w:rPr>
          <w:rFonts w:ascii="Corbel" w:hAnsi="Corbel"/>
        </w:rPr>
      </w:pPr>
      <w:r w:rsidRPr="001257A7">
        <w:rPr>
          <w:rFonts w:ascii="Corbel" w:hAnsi="Corbel"/>
        </w:rPr>
        <w:t>POLICY</w:t>
      </w:r>
    </w:p>
    <w:p w14:paraId="0EB571A1" w14:textId="767CCE7E" w:rsidR="00936903" w:rsidRPr="001257A7" w:rsidRDefault="008C535C" w:rsidP="008C535C">
      <w:pPr>
        <w:rPr>
          <w:rFonts w:ascii="Corbel" w:hAnsi="Corbel"/>
        </w:rPr>
      </w:pPr>
      <w:r w:rsidRPr="001257A7">
        <w:rPr>
          <w:rFonts w:ascii="Corbel" w:hAnsi="Corbel"/>
        </w:rPr>
        <w:t>MBA Group Training Limited is committed to providing an equal opportunity for all learners to successfully complete the training they have enrolled in.  MBA Group Training have implemented a</w:t>
      </w:r>
      <w:r w:rsidR="00ED0DEB" w:rsidRPr="001257A7">
        <w:rPr>
          <w:rFonts w:ascii="Corbel" w:hAnsi="Corbel"/>
        </w:rPr>
        <w:t xml:space="preserve"> Pre-Training Review process which includes </w:t>
      </w:r>
      <w:r w:rsidR="00E245DC" w:rsidRPr="001257A7">
        <w:rPr>
          <w:rFonts w:ascii="Corbel" w:hAnsi="Corbel"/>
        </w:rPr>
        <w:t xml:space="preserve">the completion of the MBA Group Training Enrolment </w:t>
      </w:r>
      <w:r w:rsidR="00317CC4">
        <w:rPr>
          <w:rFonts w:ascii="Corbel" w:hAnsi="Corbel"/>
        </w:rPr>
        <w:t>Application Form, which</w:t>
      </w:r>
      <w:r w:rsidR="00317CC4" w:rsidRPr="00317CC4">
        <w:rPr>
          <w:rFonts w:ascii="Corbel" w:hAnsi="Corbel"/>
        </w:rPr>
        <w:t xml:space="preserve"> </w:t>
      </w:r>
      <w:r w:rsidR="00317CC4" w:rsidRPr="00090DB7">
        <w:rPr>
          <w:rFonts w:ascii="Corbel" w:hAnsi="Corbel"/>
        </w:rPr>
        <w:t>learners are encouraged to disclose</w:t>
      </w:r>
      <w:r w:rsidR="00E245DC" w:rsidRPr="00090DB7">
        <w:rPr>
          <w:rFonts w:ascii="Corbel" w:hAnsi="Corbel"/>
        </w:rPr>
        <w:t xml:space="preserve"> </w:t>
      </w:r>
      <w:r w:rsidR="00E245DC" w:rsidRPr="001257A7">
        <w:rPr>
          <w:rFonts w:ascii="Corbel" w:hAnsi="Corbel"/>
        </w:rPr>
        <w:t>any disa</w:t>
      </w:r>
      <w:r w:rsidR="00317CC4">
        <w:rPr>
          <w:rFonts w:ascii="Corbel" w:hAnsi="Corbel"/>
        </w:rPr>
        <w:t xml:space="preserve">bilities or barriers </w:t>
      </w:r>
      <w:r w:rsidR="00317CC4" w:rsidRPr="00090DB7">
        <w:rPr>
          <w:rFonts w:ascii="Corbel" w:hAnsi="Corbel"/>
        </w:rPr>
        <w:t>they</w:t>
      </w:r>
      <w:r w:rsidR="00E245DC" w:rsidRPr="001257A7">
        <w:rPr>
          <w:rFonts w:ascii="Corbel" w:hAnsi="Corbel"/>
        </w:rPr>
        <w:t xml:space="preserve"> may face, and </w:t>
      </w:r>
      <w:r w:rsidR="00ED0DEB" w:rsidRPr="001257A7">
        <w:rPr>
          <w:rFonts w:ascii="Corbel" w:hAnsi="Corbel"/>
        </w:rPr>
        <w:t>a LLN assessment that identifies</w:t>
      </w:r>
      <w:r w:rsidRPr="001257A7">
        <w:rPr>
          <w:rFonts w:ascii="Corbel" w:hAnsi="Corbel"/>
        </w:rPr>
        <w:t xml:space="preserve"> the LLN skills of each learner</w:t>
      </w:r>
      <w:r w:rsidR="00ED0DEB" w:rsidRPr="001257A7">
        <w:rPr>
          <w:rFonts w:ascii="Corbel" w:hAnsi="Corbel"/>
        </w:rPr>
        <w:t xml:space="preserve"> by </w:t>
      </w:r>
      <w:r w:rsidRPr="001257A7">
        <w:rPr>
          <w:rFonts w:ascii="Corbel" w:hAnsi="Corbel"/>
        </w:rPr>
        <w:t xml:space="preserve">comparing the learner results against the ACSF </w:t>
      </w:r>
      <w:r w:rsidR="0031389B" w:rsidRPr="001257A7">
        <w:rPr>
          <w:rFonts w:ascii="Corbel" w:hAnsi="Corbel"/>
        </w:rPr>
        <w:t xml:space="preserve">(Australian Core Skills Framework) </w:t>
      </w:r>
      <w:r w:rsidRPr="001257A7">
        <w:rPr>
          <w:rFonts w:ascii="Corbel" w:hAnsi="Corbel"/>
        </w:rPr>
        <w:t xml:space="preserve">levels of the course </w:t>
      </w:r>
      <w:r w:rsidR="00E245DC" w:rsidRPr="001257A7">
        <w:rPr>
          <w:rFonts w:ascii="Corbel" w:hAnsi="Corbel"/>
        </w:rPr>
        <w:t>the learner</w:t>
      </w:r>
      <w:r w:rsidR="00ED0DEB" w:rsidRPr="001257A7">
        <w:rPr>
          <w:rFonts w:ascii="Corbel" w:hAnsi="Corbel"/>
        </w:rPr>
        <w:t xml:space="preserve"> wish</w:t>
      </w:r>
      <w:r w:rsidR="00E245DC" w:rsidRPr="001257A7">
        <w:rPr>
          <w:rFonts w:ascii="Corbel" w:hAnsi="Corbel"/>
        </w:rPr>
        <w:t>es</w:t>
      </w:r>
      <w:r w:rsidR="00ED0DEB" w:rsidRPr="001257A7">
        <w:rPr>
          <w:rFonts w:ascii="Corbel" w:hAnsi="Corbel"/>
        </w:rPr>
        <w:t xml:space="preserve"> to enrol</w:t>
      </w:r>
      <w:r w:rsidRPr="001257A7">
        <w:rPr>
          <w:rFonts w:ascii="Corbel" w:hAnsi="Corbel"/>
        </w:rPr>
        <w:t xml:space="preserve"> in</w:t>
      </w:r>
      <w:r w:rsidR="00ED0DEB" w:rsidRPr="001257A7">
        <w:rPr>
          <w:rFonts w:ascii="Corbel" w:hAnsi="Corbel"/>
        </w:rPr>
        <w:t xml:space="preserve">. </w:t>
      </w:r>
      <w:r w:rsidR="00431B07" w:rsidRPr="00C84A05">
        <w:rPr>
          <w:rFonts w:ascii="Corbel" w:hAnsi="Corbel"/>
        </w:rPr>
        <w:t xml:space="preserve">Learners are required to sign a declaration form which states they </w:t>
      </w:r>
      <w:r w:rsidR="000F1A7D" w:rsidRPr="00C84A05">
        <w:rPr>
          <w:rFonts w:ascii="Corbel" w:hAnsi="Corbel"/>
        </w:rPr>
        <w:t>attempted</w:t>
      </w:r>
      <w:r w:rsidR="00431B07" w:rsidRPr="00C84A05">
        <w:rPr>
          <w:rFonts w:ascii="Corbel" w:hAnsi="Corbel"/>
        </w:rPr>
        <w:t xml:space="preserve"> all answers to LLN assessment</w:t>
      </w:r>
      <w:r w:rsidR="000F1A7D" w:rsidRPr="00C84A05">
        <w:rPr>
          <w:rFonts w:ascii="Corbel" w:hAnsi="Corbel"/>
        </w:rPr>
        <w:t xml:space="preserve"> without assistance from any other parties</w:t>
      </w:r>
      <w:r w:rsidR="00431B07" w:rsidRPr="00C84A05">
        <w:rPr>
          <w:rFonts w:ascii="Corbel" w:hAnsi="Corbel"/>
        </w:rPr>
        <w:t>.</w:t>
      </w:r>
      <w:r w:rsidR="000F1A7D" w:rsidRPr="00C84A05">
        <w:rPr>
          <w:rFonts w:ascii="Corbel" w:hAnsi="Corbel"/>
        </w:rPr>
        <w:t xml:space="preserve"> </w:t>
      </w:r>
      <w:r w:rsidR="00ED0DEB" w:rsidRPr="001257A7">
        <w:rPr>
          <w:rFonts w:ascii="Corbel" w:hAnsi="Corbel"/>
        </w:rPr>
        <w:t>The Pre-Training Review process</w:t>
      </w:r>
      <w:r w:rsidR="00670081" w:rsidRPr="001257A7">
        <w:rPr>
          <w:rFonts w:ascii="Corbel" w:hAnsi="Corbel"/>
        </w:rPr>
        <w:t xml:space="preserve"> informs the tr</w:t>
      </w:r>
      <w:r w:rsidR="00CC5D14" w:rsidRPr="001257A7">
        <w:rPr>
          <w:rFonts w:ascii="Corbel" w:hAnsi="Corbel"/>
        </w:rPr>
        <w:t xml:space="preserve">aining team of </w:t>
      </w:r>
      <w:r w:rsidR="00E245DC" w:rsidRPr="001257A7">
        <w:rPr>
          <w:rFonts w:ascii="Corbel" w:hAnsi="Corbel"/>
        </w:rPr>
        <w:t xml:space="preserve">the </w:t>
      </w:r>
      <w:r w:rsidR="00CC5D14" w:rsidRPr="001257A7">
        <w:rPr>
          <w:rFonts w:ascii="Corbel" w:hAnsi="Corbel"/>
        </w:rPr>
        <w:t xml:space="preserve">support </w:t>
      </w:r>
      <w:r w:rsidR="00670081" w:rsidRPr="001257A7">
        <w:rPr>
          <w:rFonts w:ascii="Corbel" w:hAnsi="Corbel"/>
        </w:rPr>
        <w:t xml:space="preserve">needs </w:t>
      </w:r>
      <w:r w:rsidR="00E245DC" w:rsidRPr="001257A7">
        <w:rPr>
          <w:rFonts w:ascii="Corbel" w:hAnsi="Corbel"/>
        </w:rPr>
        <w:t xml:space="preserve">of </w:t>
      </w:r>
      <w:r w:rsidR="00670081" w:rsidRPr="001257A7">
        <w:rPr>
          <w:rFonts w:ascii="Corbel" w:hAnsi="Corbel"/>
        </w:rPr>
        <w:t>the learner and provides an opportunity for MBA Group Training to assist the</w:t>
      </w:r>
      <w:r w:rsidR="003E1C4D" w:rsidRPr="001257A7">
        <w:rPr>
          <w:rFonts w:ascii="Corbel" w:hAnsi="Corbel"/>
        </w:rPr>
        <w:t xml:space="preserve"> individual</w:t>
      </w:r>
      <w:r w:rsidR="00670081" w:rsidRPr="001257A7">
        <w:rPr>
          <w:rFonts w:ascii="Corbel" w:hAnsi="Corbel"/>
        </w:rPr>
        <w:t xml:space="preserve"> to </w:t>
      </w:r>
      <w:r w:rsidR="00317CC4" w:rsidRPr="00090DB7">
        <w:rPr>
          <w:rFonts w:ascii="Corbel" w:hAnsi="Corbel"/>
        </w:rPr>
        <w:t>achieve their full potential</w:t>
      </w:r>
      <w:r w:rsidR="003E1C4D" w:rsidRPr="001257A7">
        <w:rPr>
          <w:rFonts w:ascii="Corbel" w:hAnsi="Corbel"/>
        </w:rPr>
        <w:t>.</w:t>
      </w:r>
    </w:p>
    <w:p w14:paraId="61D4D7F9" w14:textId="77777777" w:rsidR="00CC24D4" w:rsidRPr="001257A7" w:rsidRDefault="00CC24D4" w:rsidP="001479DA">
      <w:pPr>
        <w:pStyle w:val="Heading1"/>
        <w:spacing w:after="240"/>
        <w:rPr>
          <w:rFonts w:ascii="Corbel" w:hAnsi="Corbel"/>
        </w:rPr>
      </w:pPr>
      <w:r w:rsidRPr="001257A7">
        <w:rPr>
          <w:rFonts w:ascii="Corbel" w:hAnsi="Corbel"/>
        </w:rPr>
        <w:t>PROCEDURE</w:t>
      </w:r>
    </w:p>
    <w:p w14:paraId="4A56E6ED" w14:textId="10B0B304" w:rsidR="00936903" w:rsidRDefault="003E1C4D" w:rsidP="00936903">
      <w:pPr>
        <w:spacing w:before="0" w:after="160" w:line="259" w:lineRule="auto"/>
        <w:rPr>
          <w:rFonts w:ascii="Corbel" w:hAnsi="Corbel"/>
        </w:rPr>
      </w:pPr>
      <w:r w:rsidRPr="001257A7">
        <w:rPr>
          <w:rFonts w:ascii="Corbel" w:hAnsi="Corbel"/>
        </w:rPr>
        <w:t>All lear</w:t>
      </w:r>
      <w:r w:rsidR="00CC5D14" w:rsidRPr="001257A7">
        <w:rPr>
          <w:rFonts w:ascii="Corbel" w:hAnsi="Corbel"/>
        </w:rPr>
        <w:t>ners</w:t>
      </w:r>
      <w:r w:rsidRPr="001257A7">
        <w:rPr>
          <w:rFonts w:ascii="Corbel" w:hAnsi="Corbel"/>
        </w:rPr>
        <w:t xml:space="preserve"> enrolled in training with MBA Group Training will be required to undertake </w:t>
      </w:r>
      <w:r w:rsidR="008C3EC7" w:rsidRPr="001257A7">
        <w:rPr>
          <w:rFonts w:ascii="Corbel" w:hAnsi="Corbel"/>
        </w:rPr>
        <w:t xml:space="preserve">the Pre-Training review </w:t>
      </w:r>
      <w:r w:rsidRPr="001257A7">
        <w:rPr>
          <w:rFonts w:ascii="Corbel" w:hAnsi="Corbel"/>
        </w:rPr>
        <w:t>an</w:t>
      </w:r>
      <w:r w:rsidR="008C3EC7" w:rsidRPr="001257A7">
        <w:rPr>
          <w:rFonts w:ascii="Corbel" w:hAnsi="Corbel"/>
        </w:rPr>
        <w:t>d</w:t>
      </w:r>
      <w:r w:rsidRPr="001257A7">
        <w:rPr>
          <w:rFonts w:ascii="Corbel" w:hAnsi="Corbel"/>
        </w:rPr>
        <w:t xml:space="preserve"> </w:t>
      </w:r>
      <w:r w:rsidR="00E245DC" w:rsidRPr="001257A7">
        <w:rPr>
          <w:rFonts w:ascii="Corbel" w:hAnsi="Corbel"/>
        </w:rPr>
        <w:t xml:space="preserve">the </w:t>
      </w:r>
      <w:r w:rsidRPr="001257A7">
        <w:rPr>
          <w:rFonts w:ascii="Corbel" w:hAnsi="Corbel"/>
        </w:rPr>
        <w:t>LLN assessment</w:t>
      </w:r>
      <w:r w:rsidR="008A2ED0" w:rsidRPr="001257A7">
        <w:rPr>
          <w:rFonts w:ascii="Corbel" w:hAnsi="Corbel"/>
        </w:rPr>
        <w:t xml:space="preserve"> prior to their enrolment </w:t>
      </w:r>
      <w:r w:rsidR="008C3EC7" w:rsidRPr="001257A7">
        <w:rPr>
          <w:rFonts w:ascii="Corbel" w:hAnsi="Corbel"/>
        </w:rPr>
        <w:t xml:space="preserve">and commencement </w:t>
      </w:r>
      <w:r w:rsidR="008A2ED0" w:rsidRPr="001257A7">
        <w:rPr>
          <w:rFonts w:ascii="Corbel" w:hAnsi="Corbel"/>
        </w:rPr>
        <w:t>in a course</w:t>
      </w:r>
      <w:r w:rsidRPr="001257A7">
        <w:rPr>
          <w:rFonts w:ascii="Corbel" w:hAnsi="Corbel"/>
        </w:rPr>
        <w:t xml:space="preserve">.  </w:t>
      </w:r>
      <w:r w:rsidR="00431B07" w:rsidRPr="00C84A05">
        <w:rPr>
          <w:rFonts w:ascii="Corbel" w:hAnsi="Corbel"/>
        </w:rPr>
        <w:t>Learners are to sign a LLN declaration which states are answers were attempted on their own without assistance</w:t>
      </w:r>
      <w:r w:rsidR="000F1A7D" w:rsidRPr="00C84A05">
        <w:rPr>
          <w:rFonts w:ascii="Corbel" w:hAnsi="Corbel"/>
        </w:rPr>
        <w:t xml:space="preserve"> from any other parties.</w:t>
      </w:r>
      <w:r w:rsidR="00431B07">
        <w:rPr>
          <w:rFonts w:ascii="Corbel" w:hAnsi="Corbel"/>
        </w:rPr>
        <w:t xml:space="preserve"> </w:t>
      </w:r>
      <w:r w:rsidRPr="001257A7">
        <w:rPr>
          <w:rFonts w:ascii="Corbel" w:hAnsi="Corbel"/>
        </w:rPr>
        <w:t xml:space="preserve">The outcome of the </w:t>
      </w:r>
      <w:r w:rsidR="008C3EC7" w:rsidRPr="001257A7">
        <w:rPr>
          <w:rFonts w:ascii="Corbel" w:hAnsi="Corbel"/>
        </w:rPr>
        <w:t xml:space="preserve">Pre-Training review </w:t>
      </w:r>
      <w:r w:rsidRPr="001257A7">
        <w:rPr>
          <w:rFonts w:ascii="Corbel" w:hAnsi="Corbel"/>
        </w:rPr>
        <w:t>will determine the course of action required to assist the learner</w:t>
      </w:r>
      <w:r w:rsidR="00E245DC" w:rsidRPr="001257A7">
        <w:rPr>
          <w:rFonts w:ascii="Corbel" w:hAnsi="Corbel"/>
        </w:rPr>
        <w:t xml:space="preserve"> to meet their course requirements</w:t>
      </w:r>
      <w:r w:rsidRPr="001257A7">
        <w:rPr>
          <w:rFonts w:ascii="Corbel" w:hAnsi="Corbel"/>
        </w:rPr>
        <w:t>.</w:t>
      </w:r>
      <w:r w:rsidR="00CC5D14" w:rsidRPr="001257A7">
        <w:rPr>
          <w:rFonts w:ascii="Corbel" w:hAnsi="Corbel"/>
        </w:rPr>
        <w:t xml:space="preserve"> </w:t>
      </w:r>
      <w:r w:rsidR="00E245DC" w:rsidRPr="001257A7">
        <w:rPr>
          <w:rFonts w:ascii="Corbel" w:hAnsi="Corbel"/>
        </w:rPr>
        <w:t xml:space="preserve">Assistance and support may be provided by </w:t>
      </w:r>
      <w:r w:rsidR="00904570" w:rsidRPr="001257A7">
        <w:rPr>
          <w:rFonts w:ascii="Corbel" w:hAnsi="Corbel"/>
        </w:rPr>
        <w:t xml:space="preserve">MBA Group Training </w:t>
      </w:r>
      <w:r w:rsidR="00E245DC" w:rsidRPr="001257A7">
        <w:rPr>
          <w:rFonts w:ascii="Corbel" w:hAnsi="Corbel"/>
        </w:rPr>
        <w:t>in a number of different ways</w:t>
      </w:r>
      <w:r w:rsidR="00904570" w:rsidRPr="001257A7">
        <w:rPr>
          <w:rFonts w:ascii="Corbel" w:hAnsi="Corbel"/>
        </w:rPr>
        <w:t xml:space="preserve"> or where specialist LLN training is needed, </w:t>
      </w:r>
      <w:r w:rsidR="00CC5D14" w:rsidRPr="001257A7">
        <w:rPr>
          <w:rFonts w:ascii="Corbel" w:hAnsi="Corbel"/>
        </w:rPr>
        <w:t xml:space="preserve">MBA Group Training will </w:t>
      </w:r>
      <w:r w:rsidR="00C8544A" w:rsidRPr="001257A7">
        <w:rPr>
          <w:rFonts w:ascii="Corbel" w:hAnsi="Corbel"/>
        </w:rPr>
        <w:t>establish a Memorandum of Understanding (MOU)</w:t>
      </w:r>
      <w:r w:rsidR="00CC5D14" w:rsidRPr="001257A7">
        <w:rPr>
          <w:rFonts w:ascii="Corbel" w:hAnsi="Corbel"/>
        </w:rPr>
        <w:t xml:space="preserve"> with a</w:t>
      </w:r>
      <w:r w:rsidR="00C8544A" w:rsidRPr="001257A7">
        <w:rPr>
          <w:rFonts w:ascii="Corbel" w:hAnsi="Corbel"/>
        </w:rPr>
        <w:t xml:space="preserve">n established organisation specialising in the delivery of LLN </w:t>
      </w:r>
      <w:r w:rsidR="00904570" w:rsidRPr="001257A7">
        <w:rPr>
          <w:rFonts w:ascii="Corbel" w:hAnsi="Corbel"/>
        </w:rPr>
        <w:t>skills.</w:t>
      </w:r>
    </w:p>
    <w:p w14:paraId="3ECCF641" w14:textId="4815EC04" w:rsidR="00317CC4" w:rsidRPr="00090DB7" w:rsidRDefault="00317CC4" w:rsidP="00936903">
      <w:pPr>
        <w:spacing w:before="0" w:after="160" w:line="259" w:lineRule="auto"/>
        <w:rPr>
          <w:rFonts w:ascii="Corbel" w:hAnsi="Corbel"/>
        </w:rPr>
      </w:pPr>
      <w:r w:rsidRPr="00090DB7">
        <w:rPr>
          <w:rFonts w:ascii="Corbel" w:hAnsi="Corbel"/>
        </w:rPr>
        <w:t>Learners will be monitored throughout their course to ensure learners are progressing as indicated in their Training Plan. The RTO must advise the Directorate in writing within 14 days of any issues arising in relation to training that may impact on a successful outcome of the student’s completion.</w:t>
      </w:r>
    </w:p>
    <w:p w14:paraId="3C00EDBF" w14:textId="0AAD86FD" w:rsidR="001257A7" w:rsidRPr="001257A7" w:rsidRDefault="001257A7" w:rsidP="001257A7">
      <w:pPr>
        <w:pStyle w:val="Heading1"/>
        <w:rPr>
          <w:rFonts w:ascii="Corbel" w:hAnsi="Corbel"/>
        </w:rPr>
      </w:pPr>
      <w:r w:rsidRPr="001257A7">
        <w:rPr>
          <w:rFonts w:ascii="Corbel" w:hAnsi="Corbel"/>
        </w:rPr>
        <w:t>Students with special needs</w:t>
      </w:r>
    </w:p>
    <w:p w14:paraId="1D8BFE1D" w14:textId="77777777" w:rsidR="00E245DC" w:rsidRPr="001257A7" w:rsidRDefault="00E245DC" w:rsidP="00E245DC">
      <w:pPr>
        <w:rPr>
          <w:rFonts w:ascii="Corbel" w:hAnsi="Corbel" w:cstheme="minorHAnsi"/>
          <w:szCs w:val="20"/>
        </w:rPr>
      </w:pPr>
      <w:r w:rsidRPr="001257A7">
        <w:rPr>
          <w:rFonts w:ascii="Corbel" w:hAnsi="Corbel"/>
          <w:lang w:val="en-AU"/>
        </w:rPr>
        <w:t xml:space="preserve">MBA Group Training </w:t>
      </w:r>
      <w:r w:rsidRPr="001257A7">
        <w:rPr>
          <w:rFonts w:ascii="Corbel" w:hAnsi="Corbel" w:cstheme="minorHAnsi"/>
          <w:szCs w:val="20"/>
        </w:rPr>
        <w:t xml:space="preserve">encourages students with a disability or a medical condition to self-disclose their disability on the enrolment application form. It is important to note however that a student is under no obligation to inform </w:t>
      </w:r>
      <w:r w:rsidRPr="001257A7">
        <w:rPr>
          <w:rFonts w:ascii="Corbel" w:hAnsi="Corbel"/>
          <w:lang w:val="en-AU"/>
        </w:rPr>
        <w:t xml:space="preserve">MBA Group Training </w:t>
      </w:r>
      <w:r w:rsidRPr="001257A7">
        <w:rPr>
          <w:rFonts w:ascii="Corbel" w:hAnsi="Corbel" w:cstheme="minorHAnsi"/>
          <w:szCs w:val="20"/>
        </w:rPr>
        <w:t xml:space="preserve">of their disability or medical condition unless it represents a health risk to other students or staff. </w:t>
      </w:r>
    </w:p>
    <w:p w14:paraId="57D88101" w14:textId="710234C0" w:rsidR="00E245DC" w:rsidRDefault="00E245DC" w:rsidP="00E245DC">
      <w:pPr>
        <w:rPr>
          <w:rFonts w:ascii="Corbel" w:hAnsi="Corbel" w:cstheme="minorHAnsi"/>
          <w:szCs w:val="20"/>
        </w:rPr>
      </w:pPr>
      <w:r w:rsidRPr="001257A7">
        <w:rPr>
          <w:rFonts w:ascii="Corbel" w:hAnsi="Corbel" w:cstheme="minorHAnsi"/>
          <w:szCs w:val="20"/>
        </w:rPr>
        <w:t>If a student chooses not to dis</w:t>
      </w:r>
      <w:r w:rsidR="001257A7">
        <w:rPr>
          <w:rFonts w:ascii="Corbel" w:hAnsi="Corbel" w:cstheme="minorHAnsi"/>
          <w:szCs w:val="20"/>
        </w:rPr>
        <w:t>close their special needs, MBA G</w:t>
      </w:r>
      <w:r w:rsidRPr="001257A7">
        <w:rPr>
          <w:rFonts w:ascii="Corbel" w:hAnsi="Corbel" w:cstheme="minorHAnsi"/>
          <w:szCs w:val="20"/>
        </w:rPr>
        <w:t>roup Training</w:t>
      </w:r>
      <w:r w:rsidRPr="001257A7">
        <w:rPr>
          <w:rFonts w:ascii="Corbel" w:hAnsi="Corbel"/>
          <w:lang w:val="en-AU"/>
        </w:rPr>
        <w:t xml:space="preserve"> </w:t>
      </w:r>
      <w:r w:rsidRPr="001257A7">
        <w:rPr>
          <w:rFonts w:ascii="Corbel" w:hAnsi="Corbel" w:cstheme="minorHAnsi"/>
          <w:szCs w:val="20"/>
        </w:rPr>
        <w:t>may not be able to provide them with adequate support to successfully complete their chosen course of study.</w:t>
      </w:r>
    </w:p>
    <w:p w14:paraId="74E56851" w14:textId="1FDFD4DA" w:rsidR="001257A7" w:rsidRPr="001257A7" w:rsidRDefault="001257A7" w:rsidP="001257A7">
      <w:pPr>
        <w:pStyle w:val="Heading1"/>
      </w:pPr>
      <w:r>
        <w:t>Language, Literacy and Numeracy (LLN)</w:t>
      </w:r>
    </w:p>
    <w:p w14:paraId="682074D7" w14:textId="26071A97" w:rsidR="00933349" w:rsidRPr="001257A7" w:rsidRDefault="00C8544A" w:rsidP="006D6EFF">
      <w:pPr>
        <w:spacing w:before="0" w:after="160" w:line="259" w:lineRule="auto"/>
        <w:rPr>
          <w:rFonts w:ascii="Corbel" w:hAnsi="Corbel"/>
        </w:rPr>
      </w:pPr>
      <w:r w:rsidRPr="001257A7">
        <w:rPr>
          <w:rFonts w:ascii="Corbel" w:hAnsi="Corbel"/>
        </w:rPr>
        <w:t xml:space="preserve">LLN assessments </w:t>
      </w:r>
      <w:r w:rsidR="008A2ED0" w:rsidRPr="001257A7">
        <w:rPr>
          <w:rFonts w:ascii="Corbel" w:hAnsi="Corbel"/>
        </w:rPr>
        <w:t xml:space="preserve">are </w:t>
      </w:r>
      <w:r w:rsidR="00E47AB0" w:rsidRPr="001257A7">
        <w:rPr>
          <w:rFonts w:ascii="Corbel" w:hAnsi="Corbel"/>
        </w:rPr>
        <w:t>prepared by analys</w:t>
      </w:r>
      <w:r w:rsidR="006D6EFF" w:rsidRPr="001257A7">
        <w:rPr>
          <w:rFonts w:ascii="Corbel" w:hAnsi="Corbel"/>
        </w:rPr>
        <w:t>ing the ACSF levels against specific qualificat</w:t>
      </w:r>
      <w:r w:rsidR="008A2ED0" w:rsidRPr="001257A7">
        <w:rPr>
          <w:rFonts w:ascii="Corbel" w:hAnsi="Corbel"/>
        </w:rPr>
        <w:t xml:space="preserve">ions or courses. The completed student LLN assessments </w:t>
      </w:r>
      <w:r w:rsidR="006D6EFF" w:rsidRPr="001257A7">
        <w:rPr>
          <w:rFonts w:ascii="Corbel" w:hAnsi="Corbel"/>
        </w:rPr>
        <w:t>will</w:t>
      </w:r>
      <w:r w:rsidR="009C1D6C" w:rsidRPr="001257A7">
        <w:rPr>
          <w:rFonts w:ascii="Corbel" w:hAnsi="Corbel"/>
        </w:rPr>
        <w:t xml:space="preserve"> be reviewed and learne</w:t>
      </w:r>
      <w:r w:rsidR="00E606AF" w:rsidRPr="001257A7">
        <w:rPr>
          <w:rFonts w:ascii="Corbel" w:hAnsi="Corbel"/>
        </w:rPr>
        <w:t xml:space="preserve">rs who have not met </w:t>
      </w:r>
      <w:r w:rsidR="009C1D6C" w:rsidRPr="001257A7">
        <w:rPr>
          <w:rFonts w:ascii="Corbel" w:hAnsi="Corbel"/>
        </w:rPr>
        <w:t xml:space="preserve">the ACSF </w:t>
      </w:r>
      <w:r w:rsidR="009C1D6C" w:rsidRPr="001257A7">
        <w:rPr>
          <w:rFonts w:ascii="Corbel" w:hAnsi="Corbel"/>
        </w:rPr>
        <w:lastRenderedPageBreak/>
        <w:t>levels required for the enrolled training will be identified for further action</w:t>
      </w:r>
      <w:r w:rsidR="00933349" w:rsidRPr="001257A7">
        <w:rPr>
          <w:rFonts w:ascii="Corbel" w:hAnsi="Corbel"/>
        </w:rPr>
        <w:t>,</w:t>
      </w:r>
      <w:r w:rsidR="00827D42" w:rsidRPr="001257A7">
        <w:rPr>
          <w:rFonts w:ascii="Corbel" w:hAnsi="Corbel"/>
        </w:rPr>
        <w:t xml:space="preserve"> dependent on the level of support to be provided</w:t>
      </w:r>
      <w:r w:rsidR="009C1D6C" w:rsidRPr="001257A7">
        <w:rPr>
          <w:rFonts w:ascii="Corbel" w:hAnsi="Corbel"/>
        </w:rPr>
        <w:t xml:space="preserve">.  </w:t>
      </w:r>
    </w:p>
    <w:p w14:paraId="70248610" w14:textId="77777777" w:rsidR="002B4A75" w:rsidRPr="001257A7" w:rsidRDefault="00E27871" w:rsidP="00954BA2">
      <w:pPr>
        <w:spacing w:before="0" w:after="160" w:line="259" w:lineRule="auto"/>
        <w:rPr>
          <w:rFonts w:ascii="Corbel" w:hAnsi="Corbel"/>
        </w:rPr>
      </w:pPr>
      <w:r w:rsidRPr="001257A7">
        <w:rPr>
          <w:rFonts w:ascii="Corbel" w:hAnsi="Corbel"/>
        </w:rPr>
        <w:t xml:space="preserve">MBA Group Training will </w:t>
      </w:r>
      <w:r w:rsidR="00E606AF" w:rsidRPr="001257A7">
        <w:rPr>
          <w:rFonts w:ascii="Corbel" w:hAnsi="Corbel"/>
        </w:rPr>
        <w:t xml:space="preserve">communicate </w:t>
      </w:r>
      <w:r w:rsidR="00933349" w:rsidRPr="001257A7">
        <w:rPr>
          <w:rFonts w:ascii="Corbel" w:hAnsi="Corbel"/>
        </w:rPr>
        <w:t>the results of the Pre-Training review</w:t>
      </w:r>
      <w:r w:rsidR="00E606AF" w:rsidRPr="001257A7">
        <w:rPr>
          <w:rFonts w:ascii="Corbel" w:hAnsi="Corbel"/>
        </w:rPr>
        <w:t xml:space="preserve"> to</w:t>
      </w:r>
      <w:r w:rsidRPr="001257A7">
        <w:rPr>
          <w:rFonts w:ascii="Corbel" w:hAnsi="Corbel"/>
        </w:rPr>
        <w:t xml:space="preserve"> the </w:t>
      </w:r>
      <w:r w:rsidR="00E606AF" w:rsidRPr="001257A7">
        <w:rPr>
          <w:rFonts w:ascii="Corbel" w:hAnsi="Corbel"/>
        </w:rPr>
        <w:t>learner</w:t>
      </w:r>
      <w:r w:rsidRPr="001257A7">
        <w:rPr>
          <w:rFonts w:ascii="Corbel" w:hAnsi="Corbel"/>
        </w:rPr>
        <w:t xml:space="preserve"> and engage them in the learner support process.  </w:t>
      </w:r>
    </w:p>
    <w:p w14:paraId="68F5788C" w14:textId="77777777" w:rsidR="001257A7" w:rsidRDefault="001257A7" w:rsidP="007A2265">
      <w:pPr>
        <w:rPr>
          <w:rFonts w:ascii="Corbel" w:hAnsi="Corbel"/>
        </w:rPr>
      </w:pPr>
    </w:p>
    <w:p w14:paraId="2C1E8C65" w14:textId="2AFCC9FF" w:rsidR="001257A7" w:rsidRDefault="001257A7" w:rsidP="001257A7">
      <w:pPr>
        <w:pStyle w:val="Heading1"/>
      </w:pPr>
      <w:r>
        <w:t>Reasonable Adjustment</w:t>
      </w:r>
    </w:p>
    <w:p w14:paraId="63E14B61" w14:textId="4388278D" w:rsidR="007A2265" w:rsidRPr="001257A7" w:rsidRDefault="0090431A" w:rsidP="007A2265">
      <w:pPr>
        <w:rPr>
          <w:rFonts w:ascii="Corbel" w:hAnsi="Corbel"/>
        </w:rPr>
      </w:pPr>
      <w:r w:rsidRPr="001257A7">
        <w:rPr>
          <w:rFonts w:ascii="Corbel" w:hAnsi="Corbel"/>
        </w:rPr>
        <w:t>Learners</w:t>
      </w:r>
      <w:r w:rsidR="00954BA2" w:rsidRPr="001257A7">
        <w:rPr>
          <w:rFonts w:ascii="Corbel" w:hAnsi="Corbel"/>
        </w:rPr>
        <w:t xml:space="preserve"> will be advised of </w:t>
      </w:r>
      <w:r w:rsidR="00933349" w:rsidRPr="001257A7">
        <w:rPr>
          <w:rFonts w:ascii="Corbel" w:hAnsi="Corbel"/>
        </w:rPr>
        <w:t xml:space="preserve">any reasonable adjustment options available </w:t>
      </w:r>
      <w:r w:rsidR="00954BA2" w:rsidRPr="001257A7">
        <w:rPr>
          <w:rFonts w:ascii="Corbel" w:hAnsi="Corbel"/>
        </w:rPr>
        <w:t>to s</w:t>
      </w:r>
      <w:r w:rsidR="006D6EFF" w:rsidRPr="001257A7">
        <w:rPr>
          <w:rFonts w:ascii="Corbel" w:hAnsi="Corbel"/>
        </w:rPr>
        <w:t>u</w:t>
      </w:r>
      <w:r w:rsidR="00954BA2" w:rsidRPr="001257A7">
        <w:rPr>
          <w:rFonts w:ascii="Corbel" w:hAnsi="Corbel"/>
        </w:rPr>
        <w:t>pport the</w:t>
      </w:r>
      <w:r w:rsidR="00A951B3" w:rsidRPr="001257A7">
        <w:rPr>
          <w:rFonts w:ascii="Corbel" w:hAnsi="Corbel"/>
        </w:rPr>
        <w:t>ir</w:t>
      </w:r>
      <w:r w:rsidR="00954BA2" w:rsidRPr="001257A7">
        <w:rPr>
          <w:rFonts w:ascii="Corbel" w:hAnsi="Corbel"/>
        </w:rPr>
        <w:t xml:space="preserve"> learning</w:t>
      </w:r>
      <w:r w:rsidR="007A2265" w:rsidRPr="001257A7">
        <w:rPr>
          <w:rFonts w:ascii="Corbel" w:hAnsi="Corbel"/>
        </w:rPr>
        <w:t xml:space="preserve"> needs</w:t>
      </w:r>
      <w:r w:rsidR="00954BA2" w:rsidRPr="001257A7">
        <w:rPr>
          <w:rFonts w:ascii="Corbel" w:hAnsi="Corbel"/>
        </w:rPr>
        <w:t>.</w:t>
      </w:r>
      <w:r w:rsidR="008A2ED0" w:rsidRPr="001257A7">
        <w:rPr>
          <w:rFonts w:ascii="Corbel" w:hAnsi="Corbel"/>
        </w:rPr>
        <w:t xml:space="preserve"> </w:t>
      </w:r>
      <w:r w:rsidR="00933349" w:rsidRPr="001257A7">
        <w:rPr>
          <w:rFonts w:ascii="Corbel" w:hAnsi="Corbel"/>
        </w:rPr>
        <w:t>An adjustment is reasonable if it meets the needs of the student</w:t>
      </w:r>
      <w:r w:rsidR="002B4A75" w:rsidRPr="001257A7">
        <w:rPr>
          <w:rFonts w:ascii="Corbel" w:hAnsi="Corbel"/>
        </w:rPr>
        <w:t xml:space="preserve"> </w:t>
      </w:r>
      <w:r w:rsidR="00933349" w:rsidRPr="001257A7">
        <w:rPr>
          <w:rFonts w:ascii="Corbel" w:hAnsi="Corbel"/>
        </w:rPr>
        <w:t xml:space="preserve">without </w:t>
      </w:r>
      <w:r w:rsidR="002B4A75" w:rsidRPr="001257A7">
        <w:rPr>
          <w:rFonts w:ascii="Corbel" w:hAnsi="Corbel"/>
        </w:rPr>
        <w:t>jeopardising</w:t>
      </w:r>
      <w:r w:rsidR="00BB142C" w:rsidRPr="001257A7">
        <w:rPr>
          <w:rFonts w:ascii="Corbel" w:hAnsi="Corbel"/>
        </w:rPr>
        <w:t xml:space="preserve"> the integrity of the </w:t>
      </w:r>
      <w:r w:rsidR="002B4A75" w:rsidRPr="001257A7">
        <w:rPr>
          <w:rFonts w:ascii="Corbel" w:hAnsi="Corbel"/>
        </w:rPr>
        <w:t>learning or the assessment processes</w:t>
      </w:r>
      <w:r w:rsidR="007A2265" w:rsidRPr="001257A7">
        <w:rPr>
          <w:rFonts w:ascii="Corbel" w:hAnsi="Corbel"/>
        </w:rPr>
        <w:t xml:space="preserve"> and the requirements of the training package. An adjustment will only be made by MBA Group Training </w:t>
      </w:r>
      <w:r w:rsidR="00F0530B" w:rsidRPr="001257A7">
        <w:rPr>
          <w:rFonts w:ascii="Corbel" w:hAnsi="Corbel"/>
        </w:rPr>
        <w:t>where this</w:t>
      </w:r>
      <w:r w:rsidR="007A2265" w:rsidRPr="001257A7">
        <w:rPr>
          <w:rFonts w:ascii="Corbel" w:hAnsi="Corbel"/>
        </w:rPr>
        <w:t xml:space="preserve"> will not cause ‘unjustifiable hardship’ to the RTO.</w:t>
      </w:r>
    </w:p>
    <w:p w14:paraId="4C9E6512" w14:textId="5515B422" w:rsidR="00954BA2" w:rsidRPr="001257A7" w:rsidRDefault="002B4A75" w:rsidP="007A2265">
      <w:pPr>
        <w:rPr>
          <w:rFonts w:ascii="Corbel" w:hAnsi="Corbel"/>
        </w:rPr>
      </w:pPr>
      <w:r w:rsidRPr="001257A7">
        <w:rPr>
          <w:rFonts w:ascii="Corbel" w:hAnsi="Corbel"/>
        </w:rPr>
        <w:t xml:space="preserve">Reasonable adjustment </w:t>
      </w:r>
      <w:r w:rsidR="008A2ED0" w:rsidRPr="001257A7">
        <w:rPr>
          <w:rFonts w:ascii="Corbel" w:hAnsi="Corbel"/>
        </w:rPr>
        <w:t>may include:</w:t>
      </w:r>
    </w:p>
    <w:p w14:paraId="1B4F3B61" w14:textId="0E4FF225" w:rsidR="008A2ED0" w:rsidRPr="001257A7" w:rsidRDefault="006A2125" w:rsidP="008A2ED0">
      <w:pPr>
        <w:pStyle w:val="ColorfulList-Accent11"/>
        <w:numPr>
          <w:ilvl w:val="0"/>
          <w:numId w:val="9"/>
        </w:numPr>
        <w:tabs>
          <w:tab w:val="left" w:pos="567"/>
        </w:tabs>
        <w:rPr>
          <w:rFonts w:ascii="Corbel" w:eastAsiaTheme="minorEastAsia" w:hAnsi="Corbel" w:cstheme="minorBidi"/>
          <w:sz w:val="22"/>
          <w:szCs w:val="22"/>
          <w:lang w:eastAsia="ja-JP"/>
        </w:rPr>
      </w:pPr>
      <w:r w:rsidRPr="001257A7">
        <w:rPr>
          <w:rFonts w:ascii="Corbel" w:eastAsiaTheme="minorEastAsia" w:hAnsi="Corbel" w:cstheme="minorBidi"/>
          <w:sz w:val="22"/>
          <w:szCs w:val="22"/>
          <w:lang w:eastAsia="ja-JP"/>
        </w:rPr>
        <w:t>P</w:t>
      </w:r>
      <w:r w:rsidR="008A2ED0" w:rsidRPr="001257A7">
        <w:rPr>
          <w:rFonts w:ascii="Corbel" w:eastAsiaTheme="minorEastAsia" w:hAnsi="Corbel" w:cstheme="minorBidi"/>
          <w:sz w:val="22"/>
          <w:szCs w:val="22"/>
          <w:lang w:eastAsia="ja-JP"/>
        </w:rPr>
        <w:t>roviding access to additional educational and support services such as providing assistive technology, additional tutorials and/or assistance with the completion of relevant learning and or assessment tasks, as may be necessary for the individual learner to meet the requirements of their course</w:t>
      </w:r>
      <w:r w:rsidRPr="001257A7">
        <w:rPr>
          <w:rFonts w:ascii="Corbel" w:eastAsiaTheme="minorEastAsia" w:hAnsi="Corbel" w:cstheme="minorBidi"/>
          <w:sz w:val="22"/>
          <w:szCs w:val="22"/>
          <w:lang w:eastAsia="ja-JP"/>
        </w:rPr>
        <w:t>.</w:t>
      </w:r>
    </w:p>
    <w:p w14:paraId="74ADD911" w14:textId="77777777" w:rsidR="006A2125" w:rsidRPr="001257A7" w:rsidRDefault="006A2125" w:rsidP="006A2125">
      <w:pPr>
        <w:pStyle w:val="ColorfulList-Accent11"/>
        <w:tabs>
          <w:tab w:val="left" w:pos="567"/>
        </w:tabs>
        <w:ind w:left="360"/>
        <w:rPr>
          <w:rFonts w:ascii="Corbel" w:eastAsiaTheme="minorEastAsia" w:hAnsi="Corbel" w:cstheme="minorBidi"/>
          <w:sz w:val="22"/>
          <w:szCs w:val="22"/>
          <w:lang w:eastAsia="ja-JP"/>
        </w:rPr>
      </w:pPr>
    </w:p>
    <w:p w14:paraId="6DCF2A47" w14:textId="77777777" w:rsidR="006A2125" w:rsidRPr="001257A7" w:rsidRDefault="008A2ED0" w:rsidP="008A2ED0">
      <w:pPr>
        <w:pStyle w:val="ListParagraph"/>
        <w:numPr>
          <w:ilvl w:val="0"/>
          <w:numId w:val="8"/>
        </w:numPr>
        <w:spacing w:before="0" w:after="0" w:line="240" w:lineRule="auto"/>
        <w:rPr>
          <w:rFonts w:ascii="Corbel" w:hAnsi="Corbel"/>
        </w:rPr>
      </w:pPr>
      <w:r w:rsidRPr="001257A7">
        <w:rPr>
          <w:rFonts w:ascii="Corbel" w:hAnsi="Corbel"/>
        </w:rPr>
        <w:t xml:space="preserve">Language, literacy and numeracy support can range from advice and guidance with assignments, interpreters, scribes, additional examination time, through to more formal support such as access and referral to </w:t>
      </w:r>
      <w:r w:rsidR="00251F2C" w:rsidRPr="001257A7">
        <w:rPr>
          <w:rFonts w:ascii="Corbel" w:hAnsi="Corbel"/>
        </w:rPr>
        <w:t xml:space="preserve">literacy classes or </w:t>
      </w:r>
      <w:r w:rsidR="009D408F" w:rsidRPr="001257A7">
        <w:rPr>
          <w:rFonts w:ascii="Corbel" w:hAnsi="Corbel"/>
        </w:rPr>
        <w:t xml:space="preserve">community members </w:t>
      </w:r>
      <w:r w:rsidR="00251F2C" w:rsidRPr="001257A7">
        <w:rPr>
          <w:rFonts w:ascii="Corbel" w:hAnsi="Corbel"/>
        </w:rPr>
        <w:t>and organisations which support the education and training of students</w:t>
      </w:r>
      <w:r w:rsidRPr="001257A7">
        <w:rPr>
          <w:rFonts w:ascii="Corbel" w:hAnsi="Corbel"/>
        </w:rPr>
        <w:t xml:space="preserve">. </w:t>
      </w:r>
    </w:p>
    <w:p w14:paraId="08AB8686" w14:textId="3F95E638" w:rsidR="008A2ED0" w:rsidRPr="001257A7" w:rsidRDefault="008A2ED0" w:rsidP="006A2125">
      <w:pPr>
        <w:pStyle w:val="ListParagraph"/>
        <w:spacing w:before="0" w:after="0" w:line="240" w:lineRule="auto"/>
        <w:ind w:left="360"/>
        <w:rPr>
          <w:rFonts w:ascii="Corbel" w:hAnsi="Corbel"/>
        </w:rPr>
      </w:pPr>
      <w:r w:rsidRPr="001257A7">
        <w:rPr>
          <w:rFonts w:ascii="Corbel" w:hAnsi="Corbel"/>
        </w:rPr>
        <w:t xml:space="preserve"> </w:t>
      </w:r>
    </w:p>
    <w:p w14:paraId="08FB3836" w14:textId="7C1C6BD1" w:rsidR="008A2ED0" w:rsidRPr="001257A7" w:rsidRDefault="008A2ED0" w:rsidP="008A2ED0">
      <w:pPr>
        <w:pStyle w:val="ListParagraph"/>
        <w:numPr>
          <w:ilvl w:val="0"/>
          <w:numId w:val="8"/>
        </w:numPr>
        <w:spacing w:before="0" w:after="0" w:line="240" w:lineRule="auto"/>
        <w:rPr>
          <w:rFonts w:ascii="Corbel" w:hAnsi="Corbel"/>
        </w:rPr>
      </w:pPr>
      <w:r w:rsidRPr="001257A7">
        <w:rPr>
          <w:rFonts w:ascii="Corbel" w:hAnsi="Corbel"/>
        </w:rPr>
        <w:t xml:space="preserve">Learning support to students with a disability who may require learning adjustments </w:t>
      </w:r>
      <w:r w:rsidR="003D29DF" w:rsidRPr="001257A7">
        <w:rPr>
          <w:rFonts w:ascii="Corbel" w:hAnsi="Corbel"/>
        </w:rPr>
        <w:t>to</w:t>
      </w:r>
      <w:r w:rsidRPr="001257A7">
        <w:rPr>
          <w:rFonts w:ascii="Corbel" w:hAnsi="Corbel"/>
        </w:rPr>
        <w:t xml:space="preserve"> equipment/ materials – </w:t>
      </w:r>
      <w:r w:rsidR="004B5135" w:rsidRPr="001257A7">
        <w:rPr>
          <w:rFonts w:ascii="Corbel" w:hAnsi="Corbel"/>
        </w:rPr>
        <w:t>e.g.</w:t>
      </w:r>
      <w:r w:rsidRPr="001257A7">
        <w:rPr>
          <w:rFonts w:ascii="Corbel" w:hAnsi="Corbel"/>
        </w:rPr>
        <w:t xml:space="preserve"> larger font, different colour paper, one on one support, </w:t>
      </w:r>
      <w:r w:rsidR="003D29DF" w:rsidRPr="001257A7">
        <w:rPr>
          <w:rFonts w:ascii="Corbel" w:hAnsi="Corbel"/>
        </w:rPr>
        <w:t xml:space="preserve">adjustments to </w:t>
      </w:r>
      <w:r w:rsidR="003A134D" w:rsidRPr="001257A7">
        <w:rPr>
          <w:rFonts w:ascii="Corbel" w:hAnsi="Corbel"/>
        </w:rPr>
        <w:t>the learning environment</w:t>
      </w:r>
      <w:r w:rsidR="00FA03CB" w:rsidRPr="001257A7">
        <w:rPr>
          <w:rFonts w:ascii="Corbel" w:hAnsi="Corbel"/>
        </w:rPr>
        <w:t xml:space="preserve"> (where these </w:t>
      </w:r>
      <w:r w:rsidR="003A134D" w:rsidRPr="001257A7">
        <w:rPr>
          <w:rFonts w:ascii="Corbel" w:hAnsi="Corbel"/>
        </w:rPr>
        <w:t>will</w:t>
      </w:r>
      <w:r w:rsidR="00FA03CB" w:rsidRPr="001257A7">
        <w:rPr>
          <w:rFonts w:ascii="Corbel" w:hAnsi="Corbel"/>
        </w:rPr>
        <w:t xml:space="preserve"> not </w:t>
      </w:r>
      <w:r w:rsidR="003A134D" w:rsidRPr="001257A7">
        <w:rPr>
          <w:rFonts w:ascii="Corbel" w:hAnsi="Corbel"/>
        </w:rPr>
        <w:t>impose</w:t>
      </w:r>
      <w:r w:rsidR="00FA03CB" w:rsidRPr="001257A7">
        <w:rPr>
          <w:rFonts w:ascii="Corbel" w:hAnsi="Corbel"/>
        </w:rPr>
        <w:t xml:space="preserve"> unjustifiable hardship on the RTO), </w:t>
      </w:r>
      <w:r w:rsidRPr="001257A7">
        <w:rPr>
          <w:rFonts w:ascii="Corbel" w:hAnsi="Corbel"/>
        </w:rPr>
        <w:t>additional support outside of the training time</w:t>
      </w:r>
      <w:r w:rsidR="00FA03CB" w:rsidRPr="001257A7">
        <w:rPr>
          <w:rFonts w:ascii="Corbel" w:hAnsi="Corbel"/>
        </w:rPr>
        <w:t>, etc</w:t>
      </w:r>
      <w:r w:rsidRPr="001257A7">
        <w:rPr>
          <w:rFonts w:ascii="Corbel" w:hAnsi="Corbel"/>
        </w:rPr>
        <w:t>.</w:t>
      </w:r>
    </w:p>
    <w:p w14:paraId="060856EB" w14:textId="77777777" w:rsidR="008A2ED0" w:rsidRPr="001257A7" w:rsidRDefault="008A2ED0" w:rsidP="008A2ED0">
      <w:pPr>
        <w:spacing w:before="0" w:after="0" w:line="240" w:lineRule="auto"/>
        <w:rPr>
          <w:rFonts w:ascii="Corbel" w:hAnsi="Corbel"/>
        </w:rPr>
      </w:pPr>
    </w:p>
    <w:p w14:paraId="313C6D81" w14:textId="7641B5B7" w:rsidR="008A2ED0" w:rsidRPr="001257A7" w:rsidRDefault="008A2ED0" w:rsidP="008A2ED0">
      <w:pPr>
        <w:spacing w:before="0" w:after="0" w:line="240" w:lineRule="auto"/>
        <w:rPr>
          <w:rFonts w:ascii="Corbel" w:hAnsi="Corbel"/>
        </w:rPr>
      </w:pPr>
      <w:r w:rsidRPr="001257A7">
        <w:rPr>
          <w:rFonts w:ascii="Corbel" w:hAnsi="Corbel"/>
        </w:rPr>
        <w:t>In all cases, MBA Group Training will:</w:t>
      </w:r>
    </w:p>
    <w:p w14:paraId="2C12F1B3" w14:textId="77777777" w:rsidR="006A2125" w:rsidRPr="001257A7" w:rsidRDefault="006A2125" w:rsidP="008A2ED0">
      <w:pPr>
        <w:spacing w:before="0" w:after="0" w:line="240" w:lineRule="auto"/>
        <w:rPr>
          <w:rFonts w:ascii="Corbel" w:hAnsi="Corbel"/>
        </w:rPr>
      </w:pPr>
    </w:p>
    <w:p w14:paraId="49A5ACFD" w14:textId="3DAF423A" w:rsidR="008A2ED0" w:rsidRPr="001257A7" w:rsidRDefault="006A2125" w:rsidP="008A2ED0">
      <w:pPr>
        <w:pStyle w:val="ColorfulList-Accent11"/>
        <w:numPr>
          <w:ilvl w:val="0"/>
          <w:numId w:val="9"/>
        </w:numPr>
        <w:tabs>
          <w:tab w:val="left" w:pos="567"/>
        </w:tabs>
        <w:rPr>
          <w:rFonts w:ascii="Corbel" w:eastAsiaTheme="minorEastAsia" w:hAnsi="Corbel" w:cstheme="minorBidi"/>
          <w:sz w:val="22"/>
          <w:szCs w:val="22"/>
          <w:lang w:eastAsia="ja-JP"/>
        </w:rPr>
      </w:pPr>
      <w:r w:rsidRPr="001257A7">
        <w:rPr>
          <w:rFonts w:ascii="Corbel" w:eastAsiaTheme="minorEastAsia" w:hAnsi="Corbel" w:cstheme="minorBidi"/>
          <w:sz w:val="22"/>
          <w:szCs w:val="22"/>
          <w:lang w:eastAsia="ja-JP"/>
        </w:rPr>
        <w:t>P</w:t>
      </w:r>
      <w:r w:rsidR="008A2ED0" w:rsidRPr="001257A7">
        <w:rPr>
          <w:rFonts w:ascii="Corbel" w:eastAsiaTheme="minorEastAsia" w:hAnsi="Corbel" w:cstheme="minorBidi"/>
          <w:sz w:val="22"/>
          <w:szCs w:val="22"/>
          <w:lang w:eastAsia="ja-JP"/>
        </w:rPr>
        <w:t>rovide clear information to all potential learners of any limitations to the suppo</w:t>
      </w:r>
      <w:r w:rsidRPr="001257A7">
        <w:rPr>
          <w:rFonts w:ascii="Corbel" w:eastAsiaTheme="minorEastAsia" w:hAnsi="Corbel" w:cstheme="minorBidi"/>
          <w:sz w:val="22"/>
          <w:szCs w:val="22"/>
          <w:lang w:eastAsia="ja-JP"/>
        </w:rPr>
        <w:t>rt MBA</w:t>
      </w:r>
      <w:r w:rsidR="002B4A75" w:rsidRPr="001257A7">
        <w:rPr>
          <w:rFonts w:ascii="Corbel" w:eastAsiaTheme="minorEastAsia" w:hAnsi="Corbel" w:cstheme="minorBidi"/>
          <w:sz w:val="22"/>
          <w:szCs w:val="22"/>
          <w:lang w:eastAsia="ja-JP"/>
        </w:rPr>
        <w:t xml:space="preserve"> </w:t>
      </w:r>
      <w:r w:rsidRPr="001257A7">
        <w:rPr>
          <w:rFonts w:ascii="Corbel" w:eastAsiaTheme="minorEastAsia" w:hAnsi="Corbel" w:cstheme="minorBidi"/>
          <w:sz w:val="22"/>
          <w:szCs w:val="22"/>
          <w:lang w:eastAsia="ja-JP"/>
        </w:rPr>
        <w:t>G</w:t>
      </w:r>
      <w:r w:rsidR="002B4A75" w:rsidRPr="001257A7">
        <w:rPr>
          <w:rFonts w:ascii="Corbel" w:eastAsiaTheme="minorEastAsia" w:hAnsi="Corbel" w:cstheme="minorBidi"/>
          <w:sz w:val="22"/>
          <w:szCs w:val="22"/>
          <w:lang w:eastAsia="ja-JP"/>
        </w:rPr>
        <w:t xml:space="preserve">roup </w:t>
      </w:r>
      <w:r w:rsidRPr="001257A7">
        <w:rPr>
          <w:rFonts w:ascii="Corbel" w:eastAsiaTheme="minorEastAsia" w:hAnsi="Corbel" w:cstheme="minorBidi"/>
          <w:sz w:val="22"/>
          <w:szCs w:val="22"/>
          <w:lang w:eastAsia="ja-JP"/>
        </w:rPr>
        <w:t>T</w:t>
      </w:r>
      <w:r w:rsidR="002B4A75" w:rsidRPr="001257A7">
        <w:rPr>
          <w:rFonts w:ascii="Corbel" w:eastAsiaTheme="minorEastAsia" w:hAnsi="Corbel" w:cstheme="minorBidi"/>
          <w:sz w:val="22"/>
          <w:szCs w:val="22"/>
          <w:lang w:eastAsia="ja-JP"/>
        </w:rPr>
        <w:t>raining</w:t>
      </w:r>
      <w:r w:rsidRPr="001257A7">
        <w:rPr>
          <w:rFonts w:ascii="Corbel" w:eastAsiaTheme="minorEastAsia" w:hAnsi="Corbel" w:cstheme="minorBidi"/>
          <w:sz w:val="22"/>
          <w:szCs w:val="22"/>
          <w:lang w:eastAsia="ja-JP"/>
        </w:rPr>
        <w:t xml:space="preserve"> </w:t>
      </w:r>
      <w:r w:rsidR="007A2265" w:rsidRPr="001257A7">
        <w:rPr>
          <w:rFonts w:ascii="Corbel" w:eastAsiaTheme="minorEastAsia" w:hAnsi="Corbel" w:cstheme="minorBidi"/>
          <w:sz w:val="22"/>
          <w:szCs w:val="22"/>
          <w:lang w:eastAsia="ja-JP"/>
        </w:rPr>
        <w:t>will be able to</w:t>
      </w:r>
      <w:r w:rsidRPr="001257A7">
        <w:rPr>
          <w:rFonts w:ascii="Corbel" w:eastAsiaTheme="minorEastAsia" w:hAnsi="Corbel" w:cstheme="minorBidi"/>
          <w:sz w:val="22"/>
          <w:szCs w:val="22"/>
          <w:lang w:eastAsia="ja-JP"/>
        </w:rPr>
        <w:t xml:space="preserve"> provide.</w:t>
      </w:r>
    </w:p>
    <w:p w14:paraId="458665B5" w14:textId="697C6FA9" w:rsidR="002B4A75" w:rsidRPr="001257A7" w:rsidRDefault="002B4A75" w:rsidP="008A2ED0">
      <w:pPr>
        <w:pStyle w:val="ColorfulList-Accent11"/>
        <w:numPr>
          <w:ilvl w:val="0"/>
          <w:numId w:val="9"/>
        </w:numPr>
        <w:tabs>
          <w:tab w:val="left" w:pos="567"/>
        </w:tabs>
        <w:rPr>
          <w:rFonts w:ascii="Corbel" w:eastAsiaTheme="minorEastAsia" w:hAnsi="Corbel" w:cstheme="minorBidi"/>
          <w:sz w:val="22"/>
          <w:szCs w:val="22"/>
          <w:lang w:eastAsia="ja-JP"/>
        </w:rPr>
      </w:pPr>
      <w:r w:rsidRPr="001257A7">
        <w:rPr>
          <w:rFonts w:ascii="Corbel" w:eastAsiaTheme="minorEastAsia" w:hAnsi="Corbel" w:cstheme="minorBidi"/>
          <w:sz w:val="22"/>
          <w:szCs w:val="22"/>
          <w:lang w:eastAsia="ja-JP"/>
        </w:rPr>
        <w:t xml:space="preserve">Provide </w:t>
      </w:r>
      <w:r w:rsidR="00FA03CB" w:rsidRPr="001257A7">
        <w:rPr>
          <w:rFonts w:ascii="Corbel" w:eastAsiaTheme="minorEastAsia" w:hAnsi="Corbel" w:cstheme="minorBidi"/>
          <w:sz w:val="22"/>
          <w:szCs w:val="22"/>
          <w:lang w:eastAsia="ja-JP"/>
        </w:rPr>
        <w:t xml:space="preserve">details of </w:t>
      </w:r>
      <w:r w:rsidRPr="001257A7">
        <w:rPr>
          <w:rFonts w:ascii="Corbel" w:eastAsiaTheme="minorEastAsia" w:hAnsi="Corbel" w:cstheme="minorBidi"/>
          <w:sz w:val="22"/>
          <w:szCs w:val="22"/>
          <w:lang w:eastAsia="ja-JP"/>
        </w:rPr>
        <w:t xml:space="preserve">any costs </w:t>
      </w:r>
      <w:r w:rsidR="007A2265" w:rsidRPr="001257A7">
        <w:rPr>
          <w:rFonts w:ascii="Corbel" w:eastAsiaTheme="minorEastAsia" w:hAnsi="Corbel" w:cstheme="minorBidi"/>
          <w:sz w:val="22"/>
          <w:szCs w:val="22"/>
          <w:lang w:eastAsia="ja-JP"/>
        </w:rPr>
        <w:t>to the student for</w:t>
      </w:r>
      <w:r w:rsidRPr="001257A7">
        <w:rPr>
          <w:rFonts w:ascii="Corbel" w:eastAsiaTheme="minorEastAsia" w:hAnsi="Corbel" w:cstheme="minorBidi"/>
          <w:sz w:val="22"/>
          <w:szCs w:val="22"/>
          <w:lang w:eastAsia="ja-JP"/>
        </w:rPr>
        <w:t xml:space="preserve"> the delivery of the required support</w:t>
      </w:r>
      <w:r w:rsidR="00FA03CB" w:rsidRPr="001257A7">
        <w:rPr>
          <w:rFonts w:ascii="Corbel" w:eastAsiaTheme="minorEastAsia" w:hAnsi="Corbel" w:cstheme="minorBidi"/>
          <w:sz w:val="22"/>
          <w:szCs w:val="22"/>
          <w:lang w:eastAsia="ja-JP"/>
        </w:rPr>
        <w:t xml:space="preserve">, prior to </w:t>
      </w:r>
      <w:r w:rsidR="007A2265" w:rsidRPr="001257A7">
        <w:rPr>
          <w:rFonts w:ascii="Corbel" w:eastAsiaTheme="minorEastAsia" w:hAnsi="Corbel" w:cstheme="minorBidi"/>
          <w:sz w:val="22"/>
          <w:szCs w:val="22"/>
          <w:lang w:eastAsia="ja-JP"/>
        </w:rPr>
        <w:t xml:space="preserve">their </w:t>
      </w:r>
      <w:r w:rsidR="00FA03CB" w:rsidRPr="001257A7">
        <w:rPr>
          <w:rFonts w:ascii="Corbel" w:eastAsiaTheme="minorEastAsia" w:hAnsi="Corbel" w:cstheme="minorBidi"/>
          <w:sz w:val="22"/>
          <w:szCs w:val="22"/>
          <w:lang w:eastAsia="ja-JP"/>
        </w:rPr>
        <w:t>course commencement</w:t>
      </w:r>
      <w:r w:rsidRPr="001257A7">
        <w:rPr>
          <w:rFonts w:ascii="Corbel" w:eastAsiaTheme="minorEastAsia" w:hAnsi="Corbel" w:cstheme="minorBidi"/>
          <w:sz w:val="22"/>
          <w:szCs w:val="22"/>
          <w:lang w:eastAsia="ja-JP"/>
        </w:rPr>
        <w:t>.</w:t>
      </w:r>
    </w:p>
    <w:p w14:paraId="1B68B61F" w14:textId="3393B70B" w:rsidR="006A2125" w:rsidRPr="001257A7" w:rsidRDefault="006A2125" w:rsidP="002B4A75">
      <w:pPr>
        <w:pStyle w:val="ListParagraph"/>
        <w:numPr>
          <w:ilvl w:val="0"/>
          <w:numId w:val="9"/>
        </w:numPr>
        <w:tabs>
          <w:tab w:val="left" w:pos="567"/>
        </w:tabs>
        <w:spacing w:before="0" w:after="0" w:line="240" w:lineRule="auto"/>
        <w:rPr>
          <w:rFonts w:ascii="Corbel" w:hAnsi="Corbel"/>
        </w:rPr>
      </w:pPr>
      <w:r w:rsidRPr="001257A7">
        <w:rPr>
          <w:rFonts w:ascii="Corbel" w:hAnsi="Corbel"/>
        </w:rPr>
        <w:t>D</w:t>
      </w:r>
      <w:r w:rsidR="008A2ED0" w:rsidRPr="001257A7">
        <w:rPr>
          <w:rFonts w:ascii="Corbel" w:hAnsi="Corbel"/>
        </w:rPr>
        <w:t>evelop and document support strategies available to each individual student where gaps are identified</w:t>
      </w:r>
      <w:r w:rsidRPr="001257A7">
        <w:rPr>
          <w:rFonts w:ascii="Corbel" w:hAnsi="Corbel"/>
        </w:rPr>
        <w:t>.</w:t>
      </w:r>
    </w:p>
    <w:p w14:paraId="27B0CFED" w14:textId="53A212AB" w:rsidR="008A2ED0" w:rsidRPr="001257A7" w:rsidRDefault="006A2125" w:rsidP="008A2ED0">
      <w:pPr>
        <w:pStyle w:val="ListParagraph"/>
        <w:numPr>
          <w:ilvl w:val="0"/>
          <w:numId w:val="9"/>
        </w:numPr>
        <w:tabs>
          <w:tab w:val="left" w:pos="567"/>
        </w:tabs>
        <w:spacing w:before="0" w:after="0" w:line="240" w:lineRule="auto"/>
        <w:rPr>
          <w:rFonts w:ascii="Corbel" w:hAnsi="Corbel"/>
        </w:rPr>
      </w:pPr>
      <w:r w:rsidRPr="001257A7">
        <w:rPr>
          <w:rFonts w:ascii="Corbel" w:hAnsi="Corbel"/>
        </w:rPr>
        <w:t>R</w:t>
      </w:r>
      <w:r w:rsidR="008A2ED0" w:rsidRPr="001257A7">
        <w:rPr>
          <w:rFonts w:ascii="Corbel" w:hAnsi="Corbel"/>
        </w:rPr>
        <w:t>etain records to demonstrate the support that has been provided. </w:t>
      </w:r>
    </w:p>
    <w:p w14:paraId="1F765CCA" w14:textId="77777777" w:rsidR="006A2125" w:rsidRPr="001257A7" w:rsidRDefault="006A2125" w:rsidP="003D29DF">
      <w:pPr>
        <w:tabs>
          <w:tab w:val="left" w:pos="567"/>
        </w:tabs>
        <w:spacing w:before="0" w:after="0" w:line="240" w:lineRule="auto"/>
        <w:rPr>
          <w:rFonts w:ascii="Corbel" w:hAnsi="Corbel"/>
          <w:sz w:val="20"/>
          <w:szCs w:val="20"/>
        </w:rPr>
      </w:pPr>
    </w:p>
    <w:p w14:paraId="2C30AB8D" w14:textId="622F87C0" w:rsidR="002B4A75" w:rsidRPr="001257A7" w:rsidRDefault="003D29DF" w:rsidP="003D29DF">
      <w:pPr>
        <w:spacing w:before="0" w:after="0" w:line="240" w:lineRule="auto"/>
        <w:rPr>
          <w:rFonts w:ascii="Corbel" w:hAnsi="Corbel"/>
        </w:rPr>
      </w:pPr>
      <w:r w:rsidRPr="001257A7">
        <w:rPr>
          <w:rFonts w:ascii="Corbel" w:hAnsi="Corbel"/>
        </w:rPr>
        <w:t>Where</w:t>
      </w:r>
      <w:r w:rsidR="002B4A75" w:rsidRPr="001257A7">
        <w:rPr>
          <w:rFonts w:ascii="Corbel" w:hAnsi="Corbel"/>
        </w:rPr>
        <w:t xml:space="preserve"> MBA Group Training cannot provide support to the individual </w:t>
      </w:r>
      <w:r w:rsidR="00FA03CB" w:rsidRPr="001257A7">
        <w:rPr>
          <w:rFonts w:ascii="Corbel" w:hAnsi="Corbel"/>
        </w:rPr>
        <w:t>learner</w:t>
      </w:r>
      <w:r w:rsidRPr="001257A7">
        <w:rPr>
          <w:rFonts w:ascii="Corbel" w:hAnsi="Corbel"/>
        </w:rPr>
        <w:t xml:space="preserve"> </w:t>
      </w:r>
      <w:r w:rsidR="0056380A" w:rsidRPr="001257A7">
        <w:rPr>
          <w:rFonts w:ascii="Corbel" w:hAnsi="Corbel"/>
        </w:rPr>
        <w:t>(eg. when</w:t>
      </w:r>
      <w:r w:rsidRPr="001257A7">
        <w:rPr>
          <w:rFonts w:ascii="Corbel" w:hAnsi="Corbel"/>
        </w:rPr>
        <w:t xml:space="preserve"> </w:t>
      </w:r>
      <w:r w:rsidR="0056380A" w:rsidRPr="001257A7">
        <w:rPr>
          <w:rFonts w:ascii="Corbel" w:hAnsi="Corbel"/>
        </w:rPr>
        <w:t>this</w:t>
      </w:r>
      <w:r w:rsidR="00FA03CB" w:rsidRPr="001257A7">
        <w:rPr>
          <w:rFonts w:ascii="Corbel" w:hAnsi="Corbel"/>
        </w:rPr>
        <w:t xml:space="preserve"> </w:t>
      </w:r>
      <w:r w:rsidR="0056380A" w:rsidRPr="001257A7">
        <w:rPr>
          <w:rFonts w:ascii="Corbel" w:hAnsi="Corbel"/>
        </w:rPr>
        <w:t xml:space="preserve">will </w:t>
      </w:r>
      <w:r w:rsidR="003A134D" w:rsidRPr="001257A7">
        <w:rPr>
          <w:rFonts w:ascii="Corbel" w:hAnsi="Corbel"/>
        </w:rPr>
        <w:t xml:space="preserve">impose </w:t>
      </w:r>
      <w:r w:rsidRPr="001257A7">
        <w:rPr>
          <w:rFonts w:ascii="Corbel" w:hAnsi="Corbel"/>
        </w:rPr>
        <w:t>unjustifiable hardship</w:t>
      </w:r>
      <w:r w:rsidR="00FA03CB" w:rsidRPr="001257A7">
        <w:rPr>
          <w:rFonts w:ascii="Corbel" w:hAnsi="Corbel"/>
        </w:rPr>
        <w:t xml:space="preserve"> on the RTO</w:t>
      </w:r>
      <w:r w:rsidR="0056380A" w:rsidRPr="001257A7">
        <w:rPr>
          <w:rFonts w:ascii="Corbel" w:hAnsi="Corbel"/>
        </w:rPr>
        <w:t>)</w:t>
      </w:r>
      <w:r w:rsidRPr="001257A7">
        <w:rPr>
          <w:rFonts w:ascii="Corbel" w:hAnsi="Corbel"/>
        </w:rPr>
        <w:t>, MBA Group Training will i</w:t>
      </w:r>
      <w:r w:rsidR="002B4A75" w:rsidRPr="001257A7">
        <w:rPr>
          <w:rFonts w:ascii="Corbel" w:hAnsi="Corbel"/>
        </w:rPr>
        <w:t xml:space="preserve">nform the student </w:t>
      </w:r>
      <w:r w:rsidR="00BF4734" w:rsidRPr="001257A7">
        <w:rPr>
          <w:rFonts w:ascii="Corbel" w:hAnsi="Corbel"/>
        </w:rPr>
        <w:t xml:space="preserve">accordingly </w:t>
      </w:r>
      <w:r w:rsidRPr="001257A7">
        <w:rPr>
          <w:rFonts w:ascii="Corbel" w:hAnsi="Corbel"/>
        </w:rPr>
        <w:t>and will document</w:t>
      </w:r>
      <w:r w:rsidR="002B4A75" w:rsidRPr="001257A7">
        <w:rPr>
          <w:rFonts w:ascii="Corbel" w:hAnsi="Corbel"/>
        </w:rPr>
        <w:t xml:space="preserve"> the grounds on which the decision </w:t>
      </w:r>
      <w:r w:rsidR="0056380A" w:rsidRPr="001257A7">
        <w:rPr>
          <w:rFonts w:ascii="Corbel" w:hAnsi="Corbel"/>
        </w:rPr>
        <w:t>was</w:t>
      </w:r>
      <w:r w:rsidR="002B4A75" w:rsidRPr="001257A7">
        <w:rPr>
          <w:rFonts w:ascii="Corbel" w:hAnsi="Corbel"/>
        </w:rPr>
        <w:t xml:space="preserve"> made.</w:t>
      </w:r>
    </w:p>
    <w:p w14:paraId="44E1FF55" w14:textId="77777777" w:rsidR="002B4A75" w:rsidRDefault="002B4A75" w:rsidP="0095303E">
      <w:pPr>
        <w:pStyle w:val="ListParagraph"/>
        <w:tabs>
          <w:tab w:val="left" w:pos="567"/>
        </w:tabs>
        <w:spacing w:before="0" w:after="0" w:line="240" w:lineRule="auto"/>
        <w:ind w:left="360"/>
        <w:rPr>
          <w:rFonts w:ascii="Corbel" w:hAnsi="Corbel"/>
          <w:sz w:val="20"/>
          <w:szCs w:val="20"/>
        </w:rPr>
      </w:pPr>
    </w:p>
    <w:p w14:paraId="3EDE042B" w14:textId="77777777" w:rsidR="001257A7" w:rsidRDefault="001257A7" w:rsidP="0095303E">
      <w:pPr>
        <w:pStyle w:val="ListParagraph"/>
        <w:tabs>
          <w:tab w:val="left" w:pos="567"/>
        </w:tabs>
        <w:spacing w:before="0" w:after="0" w:line="240" w:lineRule="auto"/>
        <w:ind w:left="360"/>
        <w:rPr>
          <w:rFonts w:ascii="Corbel" w:hAnsi="Corbel"/>
          <w:sz w:val="20"/>
          <w:szCs w:val="20"/>
        </w:rPr>
      </w:pPr>
    </w:p>
    <w:p w14:paraId="6652B8DD" w14:textId="77777777" w:rsidR="001257A7" w:rsidRDefault="001257A7" w:rsidP="0095303E">
      <w:pPr>
        <w:pStyle w:val="ListParagraph"/>
        <w:tabs>
          <w:tab w:val="left" w:pos="567"/>
        </w:tabs>
        <w:spacing w:before="0" w:after="0" w:line="240" w:lineRule="auto"/>
        <w:ind w:left="360"/>
        <w:rPr>
          <w:rFonts w:ascii="Corbel" w:hAnsi="Corbel"/>
          <w:sz w:val="20"/>
          <w:szCs w:val="20"/>
        </w:rPr>
      </w:pPr>
    </w:p>
    <w:p w14:paraId="6E46E740" w14:textId="77777777" w:rsidR="00317CC4" w:rsidRDefault="00317CC4" w:rsidP="0095303E">
      <w:pPr>
        <w:pStyle w:val="ListParagraph"/>
        <w:tabs>
          <w:tab w:val="left" w:pos="567"/>
        </w:tabs>
        <w:spacing w:before="0" w:after="0" w:line="240" w:lineRule="auto"/>
        <w:ind w:left="360"/>
        <w:rPr>
          <w:rFonts w:ascii="Corbel" w:hAnsi="Corbel"/>
          <w:sz w:val="20"/>
          <w:szCs w:val="20"/>
        </w:rPr>
      </w:pPr>
    </w:p>
    <w:p w14:paraId="57D8CBE4" w14:textId="77777777" w:rsidR="00317CC4" w:rsidRPr="00090DB7" w:rsidRDefault="00317CC4" w:rsidP="00317CC4">
      <w:pPr>
        <w:pStyle w:val="Heading1"/>
      </w:pPr>
      <w:r w:rsidRPr="00090DB7">
        <w:t>MONITORING ACADEMIC PROGRESS &amp; Support</w:t>
      </w:r>
    </w:p>
    <w:p w14:paraId="3312DCC5" w14:textId="77777777" w:rsidR="00317CC4" w:rsidRPr="00090DB7" w:rsidRDefault="00317CC4" w:rsidP="00317CC4">
      <w:pPr>
        <w:spacing w:before="0" w:after="160" w:line="259" w:lineRule="auto"/>
        <w:rPr>
          <w:rFonts w:ascii="Corbel" w:hAnsi="Corbel"/>
        </w:rPr>
      </w:pPr>
      <w:r w:rsidRPr="00090DB7">
        <w:rPr>
          <w:rFonts w:ascii="Corbel" w:hAnsi="Corbel"/>
        </w:rPr>
        <w:t xml:space="preserve">Learners will be monitored throughout their course to ensure they are progressing as indicated in their individual Training Plan, this includes class and on the job attendance, as well as submission of assessment. Students that are not meeting the timelines according to their training plan will be provided with additional support such as catch up classes, telephone or email support, and/ or additional external support. </w:t>
      </w:r>
    </w:p>
    <w:p w14:paraId="75AC3D77" w14:textId="77777777" w:rsidR="00317CC4" w:rsidRPr="00090DB7" w:rsidRDefault="00317CC4" w:rsidP="00317CC4">
      <w:pPr>
        <w:spacing w:before="0" w:after="160" w:line="259" w:lineRule="auto"/>
        <w:rPr>
          <w:rFonts w:ascii="Corbel" w:hAnsi="Corbel"/>
        </w:rPr>
      </w:pPr>
      <w:r w:rsidRPr="00090DB7">
        <w:rPr>
          <w:rFonts w:ascii="Corbel" w:hAnsi="Corbel"/>
        </w:rPr>
        <w:t xml:space="preserve">The RTO will advise the Directorate in writing within 14 days of any issues arising in relation to training (either in class or in the workplace) of an apprentice that may impact on the learner’s completion. The RTO will advise the employer of any issues related to training that may reduce the likelihood of a successful outcome for the apprentice. </w:t>
      </w:r>
    </w:p>
    <w:p w14:paraId="67610F90" w14:textId="413849E2" w:rsidR="001257A7" w:rsidRPr="00090DB7" w:rsidRDefault="00317CC4" w:rsidP="00317CC4">
      <w:pPr>
        <w:tabs>
          <w:tab w:val="left" w:pos="567"/>
        </w:tabs>
        <w:spacing w:before="0" w:after="0" w:line="240" w:lineRule="auto"/>
        <w:rPr>
          <w:rFonts w:ascii="Corbel" w:hAnsi="Corbel"/>
        </w:rPr>
      </w:pPr>
      <w:r w:rsidRPr="00090DB7">
        <w:rPr>
          <w:rFonts w:ascii="Corbel" w:hAnsi="Corbel"/>
        </w:rPr>
        <w:t xml:space="preserve">All additional support will be recorded using </w:t>
      </w:r>
      <w:r w:rsidR="00195BF4">
        <w:rPr>
          <w:rFonts w:ascii="Corbel" w:hAnsi="Corbel"/>
        </w:rPr>
        <w:t>Support Training Plan</w:t>
      </w:r>
      <w:r w:rsidRPr="00090DB7">
        <w:rPr>
          <w:rFonts w:ascii="Corbel" w:hAnsi="Corbel"/>
        </w:rPr>
        <w:t xml:space="preserve"> form and will be kept on the student’s file, the form will include the name and signature of the RTO representative that has provided the additional support. And should indicate the date of the contact, matters discussed and outcomes achieved</w:t>
      </w:r>
    </w:p>
    <w:p w14:paraId="119EF47C" w14:textId="77777777" w:rsidR="001257A7" w:rsidRPr="001257A7" w:rsidRDefault="001257A7" w:rsidP="0095303E">
      <w:pPr>
        <w:pStyle w:val="ListParagraph"/>
        <w:tabs>
          <w:tab w:val="left" w:pos="567"/>
        </w:tabs>
        <w:spacing w:before="0" w:after="0" w:line="240" w:lineRule="auto"/>
        <w:ind w:left="360"/>
        <w:rPr>
          <w:rFonts w:ascii="Corbel" w:hAnsi="Corbel"/>
          <w:sz w:val="20"/>
          <w:szCs w:val="20"/>
        </w:rPr>
      </w:pPr>
    </w:p>
    <w:p w14:paraId="1AD27DF6" w14:textId="13C4BAFC" w:rsidR="006A2125" w:rsidRPr="001257A7" w:rsidRDefault="006A2125" w:rsidP="006A2125">
      <w:pPr>
        <w:pStyle w:val="Heading2"/>
        <w:rPr>
          <w:rFonts w:ascii="Corbel" w:hAnsi="Corbel"/>
        </w:rPr>
      </w:pPr>
      <w:r w:rsidRPr="001257A7">
        <w:rPr>
          <w:rFonts w:ascii="Corbel" w:hAnsi="Corbel"/>
        </w:rPr>
        <w:t>Related Documents and Forms</w:t>
      </w:r>
    </w:p>
    <w:p w14:paraId="18371246" w14:textId="77777777" w:rsidR="006A2125" w:rsidRPr="001257A7" w:rsidRDefault="006A2125" w:rsidP="0095303E">
      <w:pPr>
        <w:pStyle w:val="ListParagraph"/>
        <w:tabs>
          <w:tab w:val="left" w:pos="567"/>
        </w:tabs>
        <w:spacing w:before="0" w:after="0" w:line="240" w:lineRule="auto"/>
        <w:ind w:left="360"/>
        <w:rPr>
          <w:rFonts w:ascii="Corbel" w:hAnsi="Corbel"/>
          <w:sz w:val="20"/>
          <w:szCs w:val="20"/>
        </w:rPr>
      </w:pPr>
    </w:p>
    <w:p w14:paraId="7D4607D2" w14:textId="255C7152" w:rsidR="006A2125" w:rsidRDefault="006A2125" w:rsidP="0095303E">
      <w:pPr>
        <w:pStyle w:val="ListParagraph"/>
        <w:tabs>
          <w:tab w:val="left" w:pos="567"/>
        </w:tabs>
        <w:spacing w:before="0" w:after="0" w:line="240" w:lineRule="auto"/>
        <w:ind w:left="360"/>
        <w:rPr>
          <w:rFonts w:ascii="Corbel" w:hAnsi="Corbel"/>
        </w:rPr>
      </w:pPr>
      <w:r w:rsidRPr="001257A7">
        <w:rPr>
          <w:rFonts w:ascii="Corbel" w:hAnsi="Corbel"/>
        </w:rPr>
        <w:t>TRA001 – Student Handbook</w:t>
      </w:r>
    </w:p>
    <w:p w14:paraId="33153D58" w14:textId="6E3D076C" w:rsidR="00317CC4" w:rsidRPr="00090DB7" w:rsidRDefault="00195BF4" w:rsidP="0095303E">
      <w:pPr>
        <w:pStyle w:val="ListParagraph"/>
        <w:tabs>
          <w:tab w:val="left" w:pos="567"/>
        </w:tabs>
        <w:spacing w:before="0" w:after="0" w:line="240" w:lineRule="auto"/>
        <w:ind w:left="360"/>
        <w:rPr>
          <w:rFonts w:ascii="Corbel" w:hAnsi="Corbel"/>
        </w:rPr>
      </w:pPr>
      <w:r>
        <w:rPr>
          <w:rFonts w:ascii="Corbel" w:hAnsi="Corbel"/>
        </w:rPr>
        <w:t>SUP006</w:t>
      </w:r>
      <w:r w:rsidR="00317CC4" w:rsidRPr="00090DB7">
        <w:rPr>
          <w:rFonts w:ascii="Corbel" w:hAnsi="Corbel"/>
        </w:rPr>
        <w:t xml:space="preserve"> – </w:t>
      </w:r>
      <w:r>
        <w:rPr>
          <w:rFonts w:ascii="Corbel" w:hAnsi="Corbel"/>
        </w:rPr>
        <w:t>Support Training Plan Form</w:t>
      </w:r>
    </w:p>
    <w:p w14:paraId="61838988" w14:textId="77777777" w:rsidR="006A2125" w:rsidRPr="001257A7" w:rsidRDefault="006A2125" w:rsidP="0095303E">
      <w:pPr>
        <w:pStyle w:val="ListParagraph"/>
        <w:tabs>
          <w:tab w:val="left" w:pos="567"/>
        </w:tabs>
        <w:spacing w:before="0" w:after="0" w:line="240" w:lineRule="auto"/>
        <w:ind w:left="360"/>
        <w:rPr>
          <w:rFonts w:ascii="Corbel" w:hAnsi="Corbel"/>
          <w:sz w:val="20"/>
          <w:szCs w:val="20"/>
        </w:rPr>
      </w:pPr>
    </w:p>
    <w:p w14:paraId="02A6FEED" w14:textId="77777777" w:rsidR="006A2125" w:rsidRPr="001257A7" w:rsidRDefault="006A2125" w:rsidP="0095303E">
      <w:pPr>
        <w:pStyle w:val="ListParagraph"/>
        <w:tabs>
          <w:tab w:val="left" w:pos="567"/>
        </w:tabs>
        <w:spacing w:before="0" w:after="0" w:line="240" w:lineRule="auto"/>
        <w:ind w:left="360"/>
        <w:rPr>
          <w:rFonts w:ascii="Corbel" w:hAnsi="Corbel"/>
          <w:sz w:val="20"/>
          <w:szCs w:val="20"/>
        </w:rPr>
      </w:pPr>
    </w:p>
    <w:tbl>
      <w:tblPr>
        <w:tblStyle w:val="TableGrid"/>
        <w:tblW w:w="0" w:type="auto"/>
        <w:tblLook w:val="04A0" w:firstRow="1" w:lastRow="0" w:firstColumn="1" w:lastColumn="0" w:noHBand="0" w:noVBand="1"/>
      </w:tblPr>
      <w:tblGrid>
        <w:gridCol w:w="9350"/>
      </w:tblGrid>
      <w:tr w:rsidR="00AD7AB6" w:rsidRPr="001257A7" w14:paraId="1EF32E0A" w14:textId="77777777" w:rsidTr="00AD7AB6">
        <w:tc>
          <w:tcPr>
            <w:tcW w:w="9350" w:type="dxa"/>
          </w:tcPr>
          <w:p w14:paraId="60FC2AA1" w14:textId="1D0E346B" w:rsidR="003B0B95" w:rsidRPr="001257A7" w:rsidRDefault="00AD7AB6" w:rsidP="003B0B95">
            <w:pPr>
              <w:rPr>
                <w:rFonts w:ascii="Corbel" w:hAnsi="Corbel"/>
                <w:color w:val="A6A6A6" w:themeColor="background1" w:themeShade="A6"/>
              </w:rPr>
            </w:pPr>
            <w:r w:rsidRPr="001257A7">
              <w:rPr>
                <w:rFonts w:ascii="Corbel" w:hAnsi="Corbel"/>
                <w:b/>
                <w:color w:val="A6A6A6" w:themeColor="background1" w:themeShade="A6"/>
              </w:rPr>
              <w:t xml:space="preserve">Relevant Standard: </w:t>
            </w:r>
            <w:r w:rsidR="00FA03CB" w:rsidRPr="001257A7">
              <w:rPr>
                <w:rFonts w:ascii="Corbel" w:hAnsi="Corbel"/>
                <w:color w:val="A6A6A6" w:themeColor="background1" w:themeShade="A6"/>
              </w:rPr>
              <w:t>1.7</w:t>
            </w:r>
            <w:r w:rsidR="00FA03CB" w:rsidRPr="001257A7">
              <w:rPr>
                <w:rFonts w:ascii="Corbel" w:hAnsi="Corbel"/>
              </w:rPr>
              <w:t xml:space="preserve"> </w:t>
            </w:r>
            <w:r w:rsidR="003B0B95" w:rsidRPr="001257A7">
              <w:rPr>
                <w:rFonts w:ascii="Corbel" w:hAnsi="Corbel"/>
              </w:rPr>
              <w:t>(</w:t>
            </w:r>
            <w:r w:rsidR="003B0B95" w:rsidRPr="001257A7">
              <w:rPr>
                <w:rFonts w:ascii="Corbel" w:hAnsi="Corbel"/>
                <w:color w:val="A6A6A6" w:themeColor="background1" w:themeShade="A6"/>
              </w:rPr>
              <w:t>Standards for RTO’s 2015) and 2.4 (ACT Standards)</w:t>
            </w:r>
          </w:p>
          <w:p w14:paraId="1D525E23" w14:textId="5C101782" w:rsidR="00AD7AB6" w:rsidRPr="001257A7" w:rsidRDefault="00AD7AB6" w:rsidP="00B55EE1">
            <w:pPr>
              <w:rPr>
                <w:rFonts w:ascii="Corbel" w:hAnsi="Corbel"/>
                <w:b/>
                <w:color w:val="A6A6A6" w:themeColor="background1" w:themeShade="A6"/>
              </w:rPr>
            </w:pPr>
            <w:r w:rsidRPr="001257A7">
              <w:rPr>
                <w:rFonts w:ascii="Corbel" w:hAnsi="Corbel"/>
                <w:b/>
                <w:color w:val="A6A6A6" w:themeColor="background1" w:themeShade="A6"/>
              </w:rPr>
              <w:t xml:space="preserve">Responsibility: </w:t>
            </w:r>
            <w:r w:rsidR="00A97079" w:rsidRPr="001257A7">
              <w:rPr>
                <w:rFonts w:ascii="Corbel" w:hAnsi="Corbel"/>
                <w:b/>
                <w:color w:val="A6A6A6" w:themeColor="background1" w:themeShade="A6"/>
              </w:rPr>
              <w:t xml:space="preserve"> </w:t>
            </w:r>
            <w:r w:rsidR="00425668" w:rsidRPr="001257A7">
              <w:rPr>
                <w:rFonts w:ascii="Corbel" w:hAnsi="Corbel"/>
                <w:color w:val="A6A6A6" w:themeColor="background1" w:themeShade="A6"/>
              </w:rPr>
              <w:t>Commercial Director</w:t>
            </w:r>
            <w:r w:rsidR="00746514" w:rsidRPr="001257A7">
              <w:rPr>
                <w:rFonts w:ascii="Corbel" w:hAnsi="Corbel"/>
                <w:color w:val="A6A6A6" w:themeColor="background1" w:themeShade="A6"/>
              </w:rPr>
              <w:t xml:space="preserve">, </w:t>
            </w:r>
            <w:r w:rsidR="00425668" w:rsidRPr="001257A7">
              <w:rPr>
                <w:rFonts w:ascii="Corbel" w:hAnsi="Corbel"/>
                <w:color w:val="A6A6A6" w:themeColor="background1" w:themeShade="A6"/>
              </w:rPr>
              <w:t>Short Course Training Manager</w:t>
            </w:r>
          </w:p>
          <w:p w14:paraId="0AE356FC" w14:textId="2526AD09" w:rsidR="00C739A4" w:rsidRPr="00C739A4" w:rsidRDefault="001479DA" w:rsidP="00B55EE1">
            <w:pPr>
              <w:rPr>
                <w:rFonts w:ascii="Corbel" w:hAnsi="Corbel"/>
                <w:color w:val="A6A6A6" w:themeColor="background1" w:themeShade="A6"/>
              </w:rPr>
            </w:pPr>
            <w:r w:rsidRPr="001257A7">
              <w:rPr>
                <w:rFonts w:ascii="Corbel" w:hAnsi="Corbel"/>
                <w:b/>
                <w:color w:val="A6A6A6" w:themeColor="background1" w:themeShade="A6"/>
              </w:rPr>
              <w:t xml:space="preserve">Approved: </w:t>
            </w:r>
            <w:r w:rsidR="00C739A4">
              <w:rPr>
                <w:rFonts w:ascii="Corbel" w:hAnsi="Corbel"/>
                <w:color w:val="A6A6A6" w:themeColor="background1" w:themeShade="A6"/>
              </w:rPr>
              <w:t>Oct 2020</w:t>
            </w:r>
          </w:p>
          <w:p w14:paraId="6D25F0BA" w14:textId="77777777" w:rsidR="00C739A4" w:rsidRDefault="00C739A4" w:rsidP="00C739A4">
            <w:pPr>
              <w:rPr>
                <w:b/>
                <w:color w:val="A6A6A6" w:themeColor="background1" w:themeShade="A6"/>
              </w:rPr>
            </w:pPr>
          </w:p>
          <w:p w14:paraId="63910535" w14:textId="0A9F87BA" w:rsidR="00C739A4" w:rsidRDefault="00C739A4" w:rsidP="00C739A4">
            <w:pPr>
              <w:rPr>
                <w:b/>
                <w:color w:val="A6A6A6" w:themeColor="background1" w:themeShade="A6"/>
              </w:rPr>
            </w:pPr>
            <w:r>
              <w:rPr>
                <w:noProof/>
              </w:rPr>
              <w:drawing>
                <wp:anchor distT="0" distB="0" distL="114300" distR="114300" simplePos="0" relativeHeight="251659264" behindDoc="0" locked="0" layoutInCell="1" allowOverlap="1" wp14:anchorId="5FEB9E54" wp14:editId="72BE53BE">
                  <wp:simplePos x="0" y="0"/>
                  <wp:positionH relativeFrom="column">
                    <wp:posOffset>-1905</wp:posOffset>
                  </wp:positionH>
                  <wp:positionV relativeFrom="paragraph">
                    <wp:posOffset>124460</wp:posOffset>
                  </wp:positionV>
                  <wp:extent cx="815340" cy="583565"/>
                  <wp:effectExtent l="0" t="0" r="381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5340" cy="583565"/>
                          </a:xfrm>
                          <a:prstGeom prst="rect">
                            <a:avLst/>
                          </a:prstGeom>
                          <a:noFill/>
                        </pic:spPr>
                      </pic:pic>
                    </a:graphicData>
                  </a:graphic>
                  <wp14:sizeRelH relativeFrom="page">
                    <wp14:pctWidth>0</wp14:pctWidth>
                  </wp14:sizeRelH>
                  <wp14:sizeRelV relativeFrom="page">
                    <wp14:pctHeight>0</wp14:pctHeight>
                  </wp14:sizeRelV>
                </wp:anchor>
              </w:drawing>
            </w:r>
          </w:p>
          <w:p w14:paraId="4D81A2FC" w14:textId="77777777" w:rsidR="00C739A4" w:rsidRDefault="00C739A4" w:rsidP="00C739A4">
            <w:pPr>
              <w:rPr>
                <w:b/>
                <w:color w:val="A6A6A6" w:themeColor="background1" w:themeShade="A6"/>
              </w:rPr>
            </w:pPr>
          </w:p>
          <w:p w14:paraId="01568A7F" w14:textId="77777777" w:rsidR="00C739A4" w:rsidRDefault="00C739A4" w:rsidP="00C739A4">
            <w:pPr>
              <w:rPr>
                <w:rFonts w:ascii="Calibri" w:hAnsi="Calibri" w:cs="Tahoma"/>
                <w:szCs w:val="24"/>
              </w:rPr>
            </w:pPr>
            <w:r>
              <w:rPr>
                <w:rFonts w:ascii="Calibri" w:hAnsi="Calibri" w:cs="Tahoma"/>
                <w:szCs w:val="24"/>
              </w:rPr>
              <w:t>_______________</w:t>
            </w:r>
            <w:r>
              <w:rPr>
                <w:rFonts w:ascii="Calibri" w:hAnsi="Calibri" w:cs="Tahoma"/>
                <w:szCs w:val="24"/>
              </w:rPr>
              <w:softHyphen/>
            </w:r>
            <w:r>
              <w:rPr>
                <w:rFonts w:ascii="Calibri" w:hAnsi="Calibri" w:cs="Tahoma"/>
                <w:szCs w:val="24"/>
              </w:rPr>
              <w:softHyphen/>
              <w:t>______</w:t>
            </w:r>
          </w:p>
          <w:p w14:paraId="700BE1A8" w14:textId="77777777" w:rsidR="00C739A4" w:rsidRDefault="00C739A4" w:rsidP="00C739A4">
            <w:pPr>
              <w:rPr>
                <w:rFonts w:ascii="Calibri" w:hAnsi="Calibri" w:cs="Tahoma"/>
                <w:bCs/>
                <w:color w:val="A6A6A6" w:themeColor="background1" w:themeShade="A6"/>
                <w:szCs w:val="24"/>
              </w:rPr>
            </w:pPr>
            <w:r>
              <w:rPr>
                <w:rFonts w:ascii="Calibri" w:hAnsi="Calibri" w:cs="Tahoma"/>
                <w:b/>
                <w:color w:val="A6A6A6" w:themeColor="background1" w:themeShade="A6"/>
                <w:szCs w:val="24"/>
              </w:rPr>
              <w:t xml:space="preserve">Liz Nair                                                                                                      </w:t>
            </w:r>
            <w:r>
              <w:rPr>
                <w:rFonts w:ascii="Calibri" w:hAnsi="Calibri" w:cs="Tahoma"/>
                <w:b/>
                <w:color w:val="A6A6A6" w:themeColor="background1" w:themeShade="A6"/>
                <w:szCs w:val="24"/>
              </w:rPr>
              <w:br/>
            </w:r>
            <w:r>
              <w:rPr>
                <w:rFonts w:ascii="Calibri" w:hAnsi="Calibri" w:cs="Tahoma"/>
                <w:bCs/>
                <w:color w:val="A6A6A6" w:themeColor="background1" w:themeShade="A6"/>
                <w:szCs w:val="24"/>
              </w:rPr>
              <w:t xml:space="preserve">Commercial Director                                                                                          </w:t>
            </w:r>
          </w:p>
          <w:p w14:paraId="44FC526E" w14:textId="68DD3FBE" w:rsidR="00C739A4" w:rsidRPr="001257A7" w:rsidRDefault="00C739A4" w:rsidP="00B55EE1">
            <w:pPr>
              <w:rPr>
                <w:rFonts w:ascii="Corbel" w:hAnsi="Corbel"/>
                <w:b/>
                <w:color w:val="A6A6A6" w:themeColor="background1" w:themeShade="A6"/>
              </w:rPr>
            </w:pPr>
          </w:p>
        </w:tc>
      </w:tr>
    </w:tbl>
    <w:p w14:paraId="7239F492" w14:textId="7062AC51" w:rsidR="00425668" w:rsidRPr="001257A7" w:rsidRDefault="00425668" w:rsidP="0095303E">
      <w:pPr>
        <w:spacing w:line="240" w:lineRule="auto"/>
        <w:rPr>
          <w:rFonts w:ascii="Corbel" w:hAnsi="Corbel"/>
          <w:b/>
        </w:rPr>
      </w:pPr>
    </w:p>
    <w:p w14:paraId="14799451" w14:textId="173BA8B1" w:rsidR="00AD7AB6" w:rsidRPr="001257A7" w:rsidRDefault="00425668" w:rsidP="00425668">
      <w:pPr>
        <w:tabs>
          <w:tab w:val="left" w:pos="6560"/>
        </w:tabs>
        <w:rPr>
          <w:rFonts w:ascii="Corbel" w:hAnsi="Corbel"/>
        </w:rPr>
      </w:pPr>
      <w:r w:rsidRPr="001257A7">
        <w:rPr>
          <w:rFonts w:ascii="Corbel" w:hAnsi="Corbel"/>
        </w:rPr>
        <w:tab/>
      </w:r>
    </w:p>
    <w:sectPr w:rsidR="00AD7AB6" w:rsidRPr="001257A7">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F66FE" w14:textId="77777777" w:rsidR="00F12EBD" w:rsidRDefault="00F12EBD">
      <w:pPr>
        <w:spacing w:after="0" w:line="240" w:lineRule="auto"/>
      </w:pPr>
      <w:r>
        <w:separator/>
      </w:r>
    </w:p>
  </w:endnote>
  <w:endnote w:type="continuationSeparator" w:id="0">
    <w:p w14:paraId="7C2C519C" w14:textId="77777777" w:rsidR="00F12EBD" w:rsidRDefault="00F12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A2C42" w14:textId="6CFB3952" w:rsidR="001479DA" w:rsidRDefault="00936903" w:rsidP="001479DA">
    <w:pPr>
      <w:pStyle w:val="Footer"/>
      <w:jc w:val="right"/>
      <w:rPr>
        <w:color w:val="A6A6A6" w:themeColor="background1" w:themeShade="A6"/>
        <w:lang w:val="en-AU"/>
      </w:rPr>
    </w:pPr>
    <w:r>
      <w:rPr>
        <w:color w:val="A6A6A6" w:themeColor="background1" w:themeShade="A6"/>
        <w:lang w:val="en-AU"/>
      </w:rPr>
      <w:t>POL</w:t>
    </w:r>
    <w:r w:rsidR="00746514">
      <w:rPr>
        <w:color w:val="A6A6A6" w:themeColor="background1" w:themeShade="A6"/>
        <w:lang w:val="en-AU"/>
      </w:rPr>
      <w:t>016</w:t>
    </w:r>
    <w:r w:rsidR="005A60A7">
      <w:rPr>
        <w:color w:val="A6A6A6" w:themeColor="background1" w:themeShade="A6"/>
        <w:lang w:val="en-AU"/>
      </w:rPr>
      <w:t xml:space="preserve"> – Learner Support </w:t>
    </w:r>
    <w:r w:rsidR="00FA03CB">
      <w:rPr>
        <w:color w:val="A6A6A6" w:themeColor="background1" w:themeShade="A6"/>
        <w:lang w:val="en-AU"/>
      </w:rPr>
      <w:t>–</w:t>
    </w:r>
    <w:r w:rsidR="005A60A7">
      <w:rPr>
        <w:color w:val="A6A6A6" w:themeColor="background1" w:themeShade="A6"/>
        <w:lang w:val="en-AU"/>
      </w:rPr>
      <w:t xml:space="preserve"> </w:t>
    </w:r>
    <w:r w:rsidR="00D83C26">
      <w:rPr>
        <w:color w:val="A6A6A6" w:themeColor="background1" w:themeShade="A6"/>
        <w:lang w:val="en-AU"/>
      </w:rPr>
      <w:t>V</w:t>
    </w:r>
    <w:r w:rsidR="00B9106B">
      <w:rPr>
        <w:color w:val="A6A6A6" w:themeColor="background1" w:themeShade="A6"/>
        <w:lang w:val="en-AU"/>
      </w:rPr>
      <w:t>6.1 Sep 2020</w:t>
    </w:r>
  </w:p>
  <w:p w14:paraId="1070E594" w14:textId="7DFA8E70" w:rsidR="001479DA" w:rsidRDefault="005A60A7" w:rsidP="001479DA">
    <w:pPr>
      <w:pStyle w:val="Footer"/>
      <w:jc w:val="right"/>
      <w:rPr>
        <w:color w:val="A6A6A6" w:themeColor="background1" w:themeShade="A6"/>
        <w:lang w:val="en-AU"/>
      </w:rPr>
    </w:pPr>
    <w:r>
      <w:rPr>
        <w:color w:val="A6A6A6" w:themeColor="background1" w:themeShade="A6"/>
        <w:lang w:val="en-AU"/>
      </w:rPr>
      <w:t xml:space="preserve">To be reviewed – </w:t>
    </w:r>
    <w:r w:rsidR="00B9106B">
      <w:rPr>
        <w:color w:val="A6A6A6" w:themeColor="background1" w:themeShade="A6"/>
        <w:lang w:val="en-AU"/>
      </w:rPr>
      <w:t>Feb 2021</w:t>
    </w:r>
  </w:p>
  <w:p w14:paraId="56240D25" w14:textId="77777777" w:rsidR="001479DA" w:rsidRPr="00AD7AB6" w:rsidRDefault="001479DA" w:rsidP="001479DA">
    <w:pPr>
      <w:pStyle w:val="Footer"/>
      <w:jc w:val="right"/>
      <w:rPr>
        <w:color w:val="A6A6A6" w:themeColor="background1" w:themeShade="A6"/>
        <w:lang w:val="en-AU"/>
      </w:rPr>
    </w:pPr>
    <w:r>
      <w:rPr>
        <w:color w:val="A6A6A6" w:themeColor="background1" w:themeShade="A6"/>
        <w:lang w:val="en-AU"/>
      </w:rPr>
      <w:t>This document is 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6982A" w14:textId="77777777" w:rsidR="00F12EBD" w:rsidRDefault="00F12EBD">
      <w:pPr>
        <w:spacing w:after="0" w:line="240" w:lineRule="auto"/>
      </w:pPr>
      <w:r>
        <w:separator/>
      </w:r>
    </w:p>
  </w:footnote>
  <w:footnote w:type="continuationSeparator" w:id="0">
    <w:p w14:paraId="526E8FB9" w14:textId="77777777" w:rsidR="00F12EBD" w:rsidRDefault="00F12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512E7" w14:textId="2C08059F" w:rsidR="00CC24D4" w:rsidRDefault="006A2125" w:rsidP="00B310DA">
    <w:pPr>
      <w:pStyle w:val="Header"/>
      <w:tabs>
        <w:tab w:val="left" w:pos="2115"/>
        <w:tab w:val="right" w:pos="9360"/>
      </w:tabs>
    </w:pPr>
    <w:r>
      <w:rPr>
        <w:noProof/>
        <w:color w:val="548DD4" w:themeColor="text2" w:themeTint="99"/>
        <w:sz w:val="24"/>
        <w:szCs w:val="24"/>
        <w:lang w:val="en-AU" w:eastAsia="en-AU"/>
      </w:rPr>
      <mc:AlternateContent>
        <mc:Choice Requires="wpg">
          <w:drawing>
            <wp:anchor distT="0" distB="0" distL="114300" distR="114300" simplePos="0" relativeHeight="251659264" behindDoc="0" locked="0" layoutInCell="1" allowOverlap="1" wp14:anchorId="4ACC7DED" wp14:editId="267C8240">
              <wp:simplePos x="0" y="0"/>
              <wp:positionH relativeFrom="rightMargin">
                <wp:posOffset>190500</wp:posOffset>
              </wp:positionH>
              <wp:positionV relativeFrom="topMargin">
                <wp:posOffset>457200</wp:posOffset>
              </wp:positionV>
              <wp:extent cx="371475" cy="740410"/>
              <wp:effectExtent l="0" t="0" r="9525" b="2540"/>
              <wp:wrapNone/>
              <wp:docPr id="70" name="Group 70"/>
              <wp:cNvGraphicFramePr/>
              <a:graphic xmlns:a="http://schemas.openxmlformats.org/drawingml/2006/main">
                <a:graphicData uri="http://schemas.microsoft.com/office/word/2010/wordprocessingGroup">
                  <wpg:wgp>
                    <wpg:cNvGrpSpPr/>
                    <wpg:grpSpPr>
                      <a:xfrm>
                        <a:off x="0" y="0"/>
                        <a:ext cx="371475" cy="740410"/>
                        <a:chOff x="0" y="12192"/>
                        <a:chExt cx="731747" cy="746642"/>
                      </a:xfrm>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rgbClr val="1F497D">
                            <a:lumMod val="60000"/>
                            <a:lumOff val="40000"/>
                          </a:srgbClr>
                        </a:solidFill>
                        <a:ln>
                          <a:noFill/>
                        </a:ln>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rgbClr val="1F497D">
                            <a:lumMod val="60000"/>
                            <a:lumOff val="40000"/>
                          </a:srgbClr>
                        </a:solidFill>
                        <a:ln>
                          <a:noFill/>
                        </a:ln>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rgbClr val="1F497D">
                            <a:lumMod val="60000"/>
                            <a:lumOff val="40000"/>
                          </a:srgbClr>
                        </a:solidFill>
                        <a:ln>
                          <a:noFill/>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rgbClr val="1F497D">
                            <a:lumMod val="60000"/>
                            <a:lumOff val="40000"/>
                          </a:srgbClr>
                        </a:solidFill>
                        <a:ln>
                          <a:noFill/>
                        </a:ln>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rgbClr val="1F497D">
                            <a:lumMod val="60000"/>
                            <a:lumOff val="40000"/>
                          </a:srgbClr>
                        </a:solidFill>
                        <a:ln>
                          <a:noFill/>
                        </a:ln>
                      </wps:spPr>
                      <wps:bodyPr vert="horz" wrap="square" lIns="91440" tIns="45720" rIns="91440" bIns="45720" numCol="1" anchor="t" anchorCtr="0" compatLnSpc="1">
                        <a:prstTxWarp prst="textNoShape">
                          <a:avLst/>
                        </a:prstTxWarp>
                      </wps:bodyPr>
                    </wps:wsp>
                    <wps:wsp>
                      <wps:cNvPr id="76" name="Text Box 76"/>
                      <wps:cNvSpPr txBox="1"/>
                      <wps:spPr>
                        <a:xfrm>
                          <a:off x="73152" y="12192"/>
                          <a:ext cx="356346" cy="350148"/>
                        </a:xfrm>
                        <a:prstGeom prst="rect">
                          <a:avLst/>
                        </a:prstGeom>
                        <a:noFill/>
                        <a:ln w="6350">
                          <a:noFill/>
                        </a:ln>
                        <a:effectLst/>
                      </wps:spPr>
                      <wps:txbx>
                        <w:txbxContent>
                          <w:p w14:paraId="000A41A7" w14:textId="77777777" w:rsidR="006A2125" w:rsidRDefault="006A2125" w:rsidP="006A2125">
                            <w:pPr>
                              <w:ind w:left="-426" w:firstLine="426"/>
                              <w:jc w:val="right"/>
                            </w:pPr>
                            <w:r>
                              <w:rPr>
                                <w:color w:val="548DD4" w:themeColor="text2" w:themeTint="99"/>
                                <w:sz w:val="24"/>
                                <w:szCs w:val="24"/>
                              </w:rPr>
                              <w:fldChar w:fldCharType="begin"/>
                            </w:r>
                            <w:r>
                              <w:rPr>
                                <w:color w:val="548DD4" w:themeColor="text2" w:themeTint="99"/>
                                <w:sz w:val="24"/>
                                <w:szCs w:val="24"/>
                              </w:rPr>
                              <w:instrText xml:space="preserve"> PAGE   \* MERGEFORMAT </w:instrText>
                            </w:r>
                            <w:r>
                              <w:rPr>
                                <w:color w:val="548DD4" w:themeColor="text2" w:themeTint="99"/>
                                <w:sz w:val="24"/>
                                <w:szCs w:val="24"/>
                              </w:rPr>
                              <w:fldChar w:fldCharType="separate"/>
                            </w:r>
                            <w:r w:rsidR="00C84A05">
                              <w:rPr>
                                <w:noProof/>
                                <w:color w:val="548DD4" w:themeColor="text2" w:themeTint="99"/>
                                <w:sz w:val="24"/>
                                <w:szCs w:val="24"/>
                              </w:rPr>
                              <w:t>3</w:t>
                            </w:r>
                            <w:r>
                              <w:rPr>
                                <w:color w:val="548DD4" w:themeColor="text2" w:themeTint="9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CC7DED" id="Group 70" o:spid="_x0000_s1026" style="position:absolute;margin-left:15pt;margin-top:36pt;width:29.25pt;height:58.3pt;z-index:251659264;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">
              <v:shape id="Freeform 71" o:spid="_x0000_s1027"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" path="m,420r,l416,r4,l,420xe" fillcolor="#558ed5" stroked="f">
                <v:path arrowok="t" o:connecttype="custom" o:connectlocs="0,473242;0,473242;471071,0;475601,0;0,473242" o:connectangles="0,0,0,0,0"/>
              </v:shape>
              <v:shape id="Freeform 72" o:spid="_x0000_s1028"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" path="m,526r,l522,r4,4l,526xe" fillcolor="#558ed5" stroked="f">
                <v:path arrowok="t" o:connecttype="custom" o:connectlocs="0,592679;0,592679;591104,0;595634,4507;0,592679" o:connectangles="0,0,0,0,0"/>
              </v:shape>
              <v:shape id="Freeform 73" o:spid="_x0000_s1029"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" path="m,517r,-5l513,r4,l,517xe" fillcolor="#558ed5" stroked="f">
                <v:path arrowok="t" o:connecttype="custom" o:connectlocs="0,582539;0,576905;580913,0;585443,0;0,582539" o:connectangles="0,0,0,0,0"/>
              </v:shape>
              <v:shape id="Freeform 74" o:spid="_x0000_s1030"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" path="m,462r,l457,r4,5l,462xe" fillcolor="#558ed5" stroked="f">
                <v:path arrowok="t" o:connecttype="custom" o:connectlocs="0,520566;0,520566;517499,0;522029,5634;0,520566" o:connectangles="0,0,0,0,0"/>
              </v:shape>
              <v:shape id="Freeform 75" o:spid="_x0000_s1031"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" path="m5,641r-5,l642,r4,l5,641xe" fillcolor="#558ed5"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o:spid="_x0000_s1032"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14:paraId="000A41A7" w14:textId="77777777" w:rsidR="006A2125" w:rsidRDefault="006A2125" w:rsidP="006A2125">
                      <w:pPr>
                        <w:ind w:left="-426" w:firstLine="426"/>
                        <w:jc w:val="right"/>
                      </w:pPr>
                      <w:r>
                        <w:rPr>
                          <w:color w:val="548DD4" w:themeColor="text2" w:themeTint="99"/>
                          <w:sz w:val="24"/>
                          <w:szCs w:val="24"/>
                        </w:rPr>
                        <w:fldChar w:fldCharType="begin"/>
                      </w:r>
                      <w:r>
                        <w:rPr>
                          <w:color w:val="548DD4" w:themeColor="text2" w:themeTint="99"/>
                          <w:sz w:val="24"/>
                          <w:szCs w:val="24"/>
                        </w:rPr>
                        <w:instrText xml:space="preserve"> PAGE   \* MERGEFORMAT </w:instrText>
                      </w:r>
                      <w:r>
                        <w:rPr>
                          <w:color w:val="548DD4" w:themeColor="text2" w:themeTint="99"/>
                          <w:sz w:val="24"/>
                          <w:szCs w:val="24"/>
                        </w:rPr>
                        <w:fldChar w:fldCharType="separate"/>
                      </w:r>
                      <w:r w:rsidR="00C84A05">
                        <w:rPr>
                          <w:noProof/>
                          <w:color w:val="548DD4" w:themeColor="text2" w:themeTint="99"/>
                          <w:sz w:val="24"/>
                          <w:szCs w:val="24"/>
                        </w:rPr>
                        <w:t>3</w:t>
                      </w:r>
                      <w:r>
                        <w:rPr>
                          <w:color w:val="548DD4" w:themeColor="text2" w:themeTint="99"/>
                          <w:sz w:val="24"/>
                          <w:szCs w:val="24"/>
                        </w:rPr>
                        <w:fldChar w:fldCharType="end"/>
                      </w:r>
                    </w:p>
                  </w:txbxContent>
                </v:textbox>
              </v:shape>
              <w10:wrap anchorx="margin" anchory="margin"/>
            </v:group>
          </w:pict>
        </mc:Fallback>
      </mc:AlternateContent>
    </w:r>
    <w:r w:rsidR="00B310DA">
      <w:tab/>
    </w:r>
    <w:r w:rsidR="00B310DA">
      <w:tab/>
    </w:r>
    <w:r w:rsidR="00B310DA">
      <w:tab/>
    </w:r>
    <w:r w:rsidR="00CC24D4">
      <w:rPr>
        <w:noProof/>
        <w:lang w:val="en-AU" w:eastAsia="en-AU"/>
      </w:rPr>
      <w:drawing>
        <wp:inline distT="0" distB="0" distL="0" distR="0" wp14:anchorId="5EA764E6" wp14:editId="24C6294C">
          <wp:extent cx="716890" cy="74861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AG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663" cy="753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2465E"/>
    <w:multiLevelType w:val="hybridMultilevel"/>
    <w:tmpl w:val="6B1CA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C4482"/>
    <w:multiLevelType w:val="hybridMultilevel"/>
    <w:tmpl w:val="F5E61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F75E73"/>
    <w:multiLevelType w:val="hybridMultilevel"/>
    <w:tmpl w:val="3C66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06089"/>
    <w:multiLevelType w:val="hybridMultilevel"/>
    <w:tmpl w:val="67BE76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E449CF"/>
    <w:multiLevelType w:val="hybridMultilevel"/>
    <w:tmpl w:val="77708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5C5582"/>
    <w:multiLevelType w:val="hybridMultilevel"/>
    <w:tmpl w:val="3A066A0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5D426B44"/>
    <w:multiLevelType w:val="hybridMultilevel"/>
    <w:tmpl w:val="E0D843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4671DC9"/>
    <w:multiLevelType w:val="hybridMultilevel"/>
    <w:tmpl w:val="C396F6A2"/>
    <w:lvl w:ilvl="0" w:tplc="5B7628C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8"/>
  </w:num>
  <w:num w:numId="6">
    <w:abstractNumId w:val="2"/>
  </w:num>
  <w:num w:numId="7">
    <w:abstractNumId w:val="7"/>
  </w:num>
  <w:num w:numId="8">
    <w:abstractNumId w:val="10"/>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4D4"/>
    <w:rsid w:val="00090DB7"/>
    <w:rsid w:val="000F1A7D"/>
    <w:rsid w:val="001257A7"/>
    <w:rsid w:val="001479DA"/>
    <w:rsid w:val="001645D3"/>
    <w:rsid w:val="00195BF4"/>
    <w:rsid w:val="001C4652"/>
    <w:rsid w:val="002347D5"/>
    <w:rsid w:val="00251F2C"/>
    <w:rsid w:val="00297EA1"/>
    <w:rsid w:val="002B4A75"/>
    <w:rsid w:val="0031389B"/>
    <w:rsid w:val="00317CC4"/>
    <w:rsid w:val="0032273E"/>
    <w:rsid w:val="003A134D"/>
    <w:rsid w:val="003B0B95"/>
    <w:rsid w:val="003D29DF"/>
    <w:rsid w:val="003E1C4D"/>
    <w:rsid w:val="003F5E2E"/>
    <w:rsid w:val="00405998"/>
    <w:rsid w:val="00425668"/>
    <w:rsid w:val="004265CC"/>
    <w:rsid w:val="00431B07"/>
    <w:rsid w:val="004568C7"/>
    <w:rsid w:val="00472AC7"/>
    <w:rsid w:val="004B5135"/>
    <w:rsid w:val="004D7739"/>
    <w:rsid w:val="0056380A"/>
    <w:rsid w:val="005A60A7"/>
    <w:rsid w:val="005B78E6"/>
    <w:rsid w:val="00606EC0"/>
    <w:rsid w:val="006238CD"/>
    <w:rsid w:val="00653785"/>
    <w:rsid w:val="00670081"/>
    <w:rsid w:val="006A2125"/>
    <w:rsid w:val="006C1456"/>
    <w:rsid w:val="006D6EFF"/>
    <w:rsid w:val="00746514"/>
    <w:rsid w:val="0078018B"/>
    <w:rsid w:val="00796177"/>
    <w:rsid w:val="007A2265"/>
    <w:rsid w:val="007D0241"/>
    <w:rsid w:val="007E234D"/>
    <w:rsid w:val="007E2B23"/>
    <w:rsid w:val="00827D42"/>
    <w:rsid w:val="00851D90"/>
    <w:rsid w:val="008A2ED0"/>
    <w:rsid w:val="008C3EC7"/>
    <w:rsid w:val="008C535C"/>
    <w:rsid w:val="0090431A"/>
    <w:rsid w:val="00904570"/>
    <w:rsid w:val="00913643"/>
    <w:rsid w:val="00933349"/>
    <w:rsid w:val="00936903"/>
    <w:rsid w:val="00947F91"/>
    <w:rsid w:val="0095303E"/>
    <w:rsid w:val="00954BA2"/>
    <w:rsid w:val="00970527"/>
    <w:rsid w:val="0099734E"/>
    <w:rsid w:val="009C1D6C"/>
    <w:rsid w:val="009D408F"/>
    <w:rsid w:val="00A06135"/>
    <w:rsid w:val="00A10DB3"/>
    <w:rsid w:val="00A14704"/>
    <w:rsid w:val="00A951B3"/>
    <w:rsid w:val="00A96159"/>
    <w:rsid w:val="00A97079"/>
    <w:rsid w:val="00AD7AB6"/>
    <w:rsid w:val="00AE390A"/>
    <w:rsid w:val="00AF24B1"/>
    <w:rsid w:val="00B310DA"/>
    <w:rsid w:val="00B55EE1"/>
    <w:rsid w:val="00B672FA"/>
    <w:rsid w:val="00B9106B"/>
    <w:rsid w:val="00BB142C"/>
    <w:rsid w:val="00BE6AD3"/>
    <w:rsid w:val="00BF4734"/>
    <w:rsid w:val="00C739A4"/>
    <w:rsid w:val="00C84A05"/>
    <w:rsid w:val="00C8544A"/>
    <w:rsid w:val="00CC24D4"/>
    <w:rsid w:val="00CC5D14"/>
    <w:rsid w:val="00D83C26"/>
    <w:rsid w:val="00E245DC"/>
    <w:rsid w:val="00E27871"/>
    <w:rsid w:val="00E36DC0"/>
    <w:rsid w:val="00E47AB0"/>
    <w:rsid w:val="00E606AF"/>
    <w:rsid w:val="00EB4DA9"/>
    <w:rsid w:val="00ED0DEB"/>
    <w:rsid w:val="00ED3CEC"/>
    <w:rsid w:val="00F0530B"/>
    <w:rsid w:val="00F12EBD"/>
    <w:rsid w:val="00FA03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5EE449E"/>
  <w15:docId w15:val="{0A5719AC-9F1C-4F7E-A65D-76A0E4D4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1F497D" w:themeColor="text2"/>
        <w:left w:val="single" w:sz="24" w:space="0" w:color="1F497D" w:themeColor="text2"/>
        <w:bottom w:val="single" w:sz="24" w:space="0" w:color="1F497D" w:themeColor="text2"/>
        <w:right w:val="single" w:sz="24" w:space="0" w:color="1F497D" w:themeColor="text2"/>
      </w:pBdr>
      <w:shd w:val="clear" w:color="auto" w:fill="1F497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6D9F1" w:themeColor="text2" w:themeTint="33"/>
        <w:left w:val="single" w:sz="24" w:space="0" w:color="C6D9F1" w:themeColor="text2" w:themeTint="33"/>
        <w:bottom w:val="single" w:sz="24" w:space="0" w:color="C6D9F1" w:themeColor="text2" w:themeTint="33"/>
        <w:right w:val="single" w:sz="24" w:space="0" w:color="C6D9F1" w:themeColor="text2" w:themeTint="33"/>
      </w:pBdr>
      <w:shd w:val="clear" w:color="auto" w:fill="C6D9F1"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1F497D" w:themeColor="text2"/>
      </w:pBdr>
      <w:spacing w:before="300" w:after="0"/>
      <w:outlineLvl w:val="2"/>
    </w:pPr>
    <w:rPr>
      <w:rFonts w:asciiTheme="majorHAnsi" w:eastAsiaTheme="majorEastAsia" w:hAnsiTheme="majorHAnsi" w:cstheme="majorBidi"/>
      <w:caps/>
      <w:color w:val="0F243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1F497D" w:themeColor="text2"/>
      </w:pBdr>
      <w:spacing w:before="200" w:after="0"/>
      <w:outlineLvl w:val="3"/>
    </w:pPr>
    <w:rPr>
      <w:rFonts w:asciiTheme="majorHAnsi" w:eastAsiaTheme="majorEastAsia" w:hAnsiTheme="majorHAnsi" w:cstheme="majorBidi"/>
      <w:caps/>
      <w:color w:val="17365D"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1F497D" w:themeColor="text2"/>
      </w:pBdr>
      <w:spacing w:before="200" w:after="0"/>
      <w:outlineLvl w:val="4"/>
    </w:pPr>
    <w:rPr>
      <w:rFonts w:asciiTheme="majorHAnsi" w:eastAsiaTheme="majorEastAsia" w:hAnsiTheme="majorHAnsi" w:cstheme="majorBidi"/>
      <w:caps/>
      <w:color w:val="17365D"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1F497D" w:themeColor="text2"/>
      </w:pBdr>
      <w:spacing w:before="200" w:after="0"/>
      <w:outlineLvl w:val="5"/>
    </w:pPr>
    <w:rPr>
      <w:rFonts w:asciiTheme="majorHAnsi" w:eastAsiaTheme="majorEastAsia" w:hAnsiTheme="majorHAnsi" w:cstheme="majorBidi"/>
      <w:caps/>
      <w:color w:val="17365D"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17365D"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1F497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6D9F1"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F243E" w:themeColor="text2" w:themeShade="80"/>
      <w:spacing w:val="15"/>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1F497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97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Pr>
      <w:caps/>
      <w:color w:val="595959"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1F497D" w:themeColor="text2"/>
    </w:rPr>
  </w:style>
  <w:style w:type="character" w:styleId="SubtleEmphasis">
    <w:name w:val="Subtle Emphasis"/>
    <w:uiPriority w:val="19"/>
    <w:qFormat/>
    <w:rPr>
      <w:i/>
      <w:iCs/>
      <w:color w:val="0F243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F243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1F497D" w:themeColor="text2"/>
      <w:sz w:val="24"/>
      <w:szCs w:val="24"/>
    </w:rPr>
  </w:style>
  <w:style w:type="character" w:customStyle="1" w:styleId="IntenseQuoteChar">
    <w:name w:val="Intense Quote Char"/>
    <w:basedOn w:val="DefaultParagraphFont"/>
    <w:link w:val="IntenseQuote"/>
    <w:uiPriority w:val="30"/>
    <w:rPr>
      <w:color w:val="1F497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17365D"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17365D"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17365D"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17365D"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17365D" w:themeColor="text2" w:themeShade="BF"/>
      <w:sz w:val="16"/>
      <w:szCs w:val="16"/>
    </w:rPr>
  </w:style>
  <w:style w:type="character" w:styleId="IntenseReference">
    <w:name w:val="Intense Reference"/>
    <w:uiPriority w:val="32"/>
    <w:qFormat/>
    <w:rPr>
      <w:b w:val="0"/>
      <w:bCs w:val="0"/>
      <w:i/>
      <w:iCs/>
      <w:caps/>
      <w:color w:val="1F497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CC24D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C24D4"/>
  </w:style>
  <w:style w:type="paragraph" w:styleId="Footer">
    <w:name w:val="footer"/>
    <w:basedOn w:val="Normal"/>
    <w:link w:val="FooterChar"/>
    <w:uiPriority w:val="99"/>
    <w:unhideWhenUsed/>
    <w:rsid w:val="00CC24D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C24D4"/>
  </w:style>
  <w:style w:type="paragraph" w:styleId="BalloonText">
    <w:name w:val="Balloon Text"/>
    <w:basedOn w:val="Normal"/>
    <w:link w:val="BalloonTextChar"/>
    <w:uiPriority w:val="99"/>
    <w:semiHidden/>
    <w:unhideWhenUsed/>
    <w:rsid w:val="003B0B9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B95"/>
    <w:rPr>
      <w:rFonts w:ascii="Segoe UI" w:hAnsi="Segoe UI" w:cs="Segoe UI"/>
      <w:sz w:val="18"/>
      <w:szCs w:val="18"/>
    </w:rPr>
  </w:style>
  <w:style w:type="paragraph" w:customStyle="1" w:styleId="ColorfulList-Accent11">
    <w:name w:val="Colorful List - Accent 11"/>
    <w:basedOn w:val="Normal"/>
    <w:uiPriority w:val="34"/>
    <w:rsid w:val="008A2ED0"/>
    <w:pPr>
      <w:spacing w:before="0" w:after="0" w:line="240" w:lineRule="auto"/>
      <w:ind w:left="720"/>
    </w:pPr>
    <w:rPr>
      <w:rFonts w:ascii="Cambria" w:eastAsia="Calibri"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2319">
      <w:bodyDiv w:val="1"/>
      <w:marLeft w:val="0"/>
      <w:marRight w:val="0"/>
      <w:marTop w:val="0"/>
      <w:marBottom w:val="0"/>
      <w:divBdr>
        <w:top w:val="none" w:sz="0" w:space="0" w:color="auto"/>
        <w:left w:val="none" w:sz="0" w:space="0" w:color="auto"/>
        <w:bottom w:val="none" w:sz="0" w:space="0" w:color="auto"/>
        <w:right w:val="none" w:sz="0" w:space="0" w:color="auto"/>
      </w:divBdr>
    </w:div>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90279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schamps.MB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7178F4E1-95AD-46FA-A959-59CA9B860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6</TotalTime>
  <Pages>3</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Deschamps</dc:creator>
  <cp:keywords/>
  <cp:lastModifiedBy>Eilysh Scowcroft</cp:lastModifiedBy>
  <cp:revision>6</cp:revision>
  <cp:lastPrinted>2018-01-30T01:39:00Z</cp:lastPrinted>
  <dcterms:created xsi:type="dcterms:W3CDTF">2018-05-31T01:33:00Z</dcterms:created>
  <dcterms:modified xsi:type="dcterms:W3CDTF">2020-10-21T22:54:00Z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y fmtid="{D5CDD505-2E9C-101B-9397-08002B2CF9AE}" pid="3" name="_DocHome">
    <vt:i4>-126958029</vt:i4>
  </property>
</Properties>
</file>