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C3230" w14:textId="31B81068" w:rsidR="007D0241" w:rsidRPr="00112926" w:rsidRDefault="00BF3A9D" w:rsidP="00BF3A9D">
      <w:pPr>
        <w:pStyle w:val="Title"/>
        <w:rPr>
          <w:rFonts w:ascii="Corbel" w:hAnsi="Corbel"/>
          <w:color w:val="0F243E" w:themeColor="text2" w:themeShade="80"/>
          <w:sz w:val="48"/>
          <w:szCs w:val="48"/>
        </w:rPr>
      </w:pPr>
      <w:r>
        <w:rPr>
          <w:rFonts w:ascii="Corbel" w:hAnsi="Corbel"/>
          <w:color w:val="0F243E" w:themeColor="text2" w:themeShade="80"/>
          <w:sz w:val="48"/>
          <w:szCs w:val="48"/>
        </w:rPr>
        <w:t>Recognition Policy (RPL)</w:t>
      </w:r>
    </w:p>
    <w:p w14:paraId="0D5E2F10" w14:textId="77777777" w:rsidR="007D0241" w:rsidRPr="00112926" w:rsidRDefault="00CC24D4">
      <w:pPr>
        <w:pStyle w:val="Heading1"/>
        <w:rPr>
          <w:rFonts w:ascii="Corbel" w:hAnsi="Corbel"/>
        </w:rPr>
      </w:pPr>
      <w:r w:rsidRPr="00112926">
        <w:rPr>
          <w:rFonts w:ascii="Corbel" w:hAnsi="Corbel"/>
        </w:rPr>
        <w:t>POLICY</w:t>
      </w:r>
    </w:p>
    <w:p w14:paraId="71402132" w14:textId="2851D61A" w:rsidR="00ED3CEC" w:rsidRPr="00112926" w:rsidRDefault="00A73D6D" w:rsidP="00ED3CEC">
      <w:pPr>
        <w:rPr>
          <w:rFonts w:ascii="Corbel" w:hAnsi="Corbel"/>
        </w:rPr>
      </w:pPr>
      <w:r w:rsidRPr="00112926">
        <w:rPr>
          <w:rFonts w:ascii="Corbel" w:hAnsi="Corbel"/>
        </w:rPr>
        <w:t xml:space="preserve">In accordance with the Standards for RTOs 2015 MBA </w:t>
      </w:r>
      <w:r w:rsidR="00112926" w:rsidRPr="00112926">
        <w:rPr>
          <w:rFonts w:ascii="Corbel" w:hAnsi="Corbel"/>
        </w:rPr>
        <w:t>Group</w:t>
      </w:r>
      <w:r w:rsidRPr="00112926">
        <w:rPr>
          <w:rFonts w:ascii="Corbel" w:hAnsi="Corbel"/>
        </w:rPr>
        <w:t xml:space="preserve"> Training will </w:t>
      </w:r>
      <w:r w:rsidR="00FD6864" w:rsidRPr="00112926">
        <w:rPr>
          <w:rFonts w:ascii="Corbel" w:hAnsi="Corbel"/>
        </w:rPr>
        <w:t>recognize</w:t>
      </w:r>
      <w:r w:rsidRPr="00112926">
        <w:rPr>
          <w:rFonts w:ascii="Corbel" w:hAnsi="Corbel"/>
        </w:rPr>
        <w:t xml:space="preserve"> AQF qualifications and Statement of Attainment issued by other Registered Training Organisations throughout Australia.</w:t>
      </w:r>
    </w:p>
    <w:p w14:paraId="78B4E72A" w14:textId="279E6A68" w:rsidR="003D6C7B" w:rsidRPr="00112926" w:rsidRDefault="00AC0CBC" w:rsidP="00ED3CEC">
      <w:pPr>
        <w:rPr>
          <w:rFonts w:ascii="Corbel" w:hAnsi="Corbel"/>
          <w:strike/>
          <w:color w:val="00B050"/>
        </w:rPr>
      </w:pPr>
      <w:r w:rsidRPr="00112926">
        <w:rPr>
          <w:rFonts w:ascii="Corbel" w:hAnsi="Corbel"/>
        </w:rPr>
        <w:t xml:space="preserve">Once verified, </w:t>
      </w:r>
      <w:r w:rsidR="003D6C7B" w:rsidRPr="00112926">
        <w:rPr>
          <w:rFonts w:ascii="Corbel" w:hAnsi="Corbel"/>
        </w:rPr>
        <w:t>AQF Qualifications and Statements of Attainment from other RTOs may provide students with Credit Transfer for units already attained</w:t>
      </w:r>
      <w:r w:rsidR="008D1972" w:rsidRPr="00112926">
        <w:rPr>
          <w:rFonts w:ascii="Corbel" w:hAnsi="Corbel"/>
        </w:rPr>
        <w:t>.</w:t>
      </w:r>
    </w:p>
    <w:p w14:paraId="4406AA3C" w14:textId="547EB4FB" w:rsidR="007315C4" w:rsidRDefault="00A73D6D" w:rsidP="007315C4">
      <w:r w:rsidRPr="00112926">
        <w:rPr>
          <w:rFonts w:ascii="Corbel" w:hAnsi="Corbel"/>
        </w:rPr>
        <w:t xml:space="preserve">MBA </w:t>
      </w:r>
      <w:r w:rsidR="00112926" w:rsidRPr="00112926">
        <w:rPr>
          <w:rFonts w:ascii="Corbel" w:hAnsi="Corbel"/>
        </w:rPr>
        <w:t>Group</w:t>
      </w:r>
      <w:r w:rsidRPr="00112926">
        <w:rPr>
          <w:rFonts w:ascii="Corbel" w:hAnsi="Corbel"/>
        </w:rPr>
        <w:t xml:space="preserve"> Training will not </w:t>
      </w:r>
      <w:proofErr w:type="spellStart"/>
      <w:r w:rsidRPr="00112926">
        <w:rPr>
          <w:rFonts w:ascii="Corbel" w:hAnsi="Corbel"/>
        </w:rPr>
        <w:t>recognise</w:t>
      </w:r>
      <w:proofErr w:type="spellEnd"/>
      <w:r w:rsidRPr="00112926">
        <w:rPr>
          <w:rFonts w:ascii="Corbel" w:hAnsi="Corbel"/>
        </w:rPr>
        <w:t xml:space="preserve"> partial completion of units through this process</w:t>
      </w:r>
      <w:r w:rsidR="007315C4">
        <w:rPr>
          <w:rFonts w:ascii="Corbel" w:hAnsi="Corbel"/>
        </w:rPr>
        <w:t xml:space="preserve"> however MBA Group Training </w:t>
      </w:r>
      <w:r w:rsidR="007315C4" w:rsidRPr="002F53C1">
        <w:t xml:space="preserve">actively promotes RPL and will </w:t>
      </w:r>
      <w:r w:rsidR="007315C4">
        <w:t xml:space="preserve">conduct RPL assessment in accordance with the principles of assessment and the rules of evidence. </w:t>
      </w:r>
    </w:p>
    <w:p w14:paraId="444677B2" w14:textId="1BF1E7D7" w:rsidR="00A73D6D" w:rsidRPr="00112926" w:rsidRDefault="007315C4" w:rsidP="00ED3CEC">
      <w:pPr>
        <w:rPr>
          <w:rFonts w:ascii="Corbel" w:hAnsi="Corbel"/>
        </w:rPr>
      </w:pPr>
      <w:r>
        <w:t xml:space="preserve">MBA Group Training </w:t>
      </w:r>
      <w:r w:rsidRPr="002F53C1">
        <w:t>has</w:t>
      </w:r>
      <w:r>
        <w:t xml:space="preserve"> qualified RPL Assessors who are responsible for a fair, equitable and consistent RPL process.</w:t>
      </w:r>
    </w:p>
    <w:p w14:paraId="5E6ABD4E" w14:textId="7D422259" w:rsidR="00A73D6D" w:rsidRPr="00112926" w:rsidRDefault="00A73D6D" w:rsidP="00ED3CEC">
      <w:pPr>
        <w:rPr>
          <w:rFonts w:ascii="Corbel" w:hAnsi="Corbel"/>
        </w:rPr>
      </w:pPr>
      <w:r w:rsidRPr="00112926">
        <w:rPr>
          <w:rFonts w:ascii="Corbel" w:hAnsi="Corbel"/>
        </w:rPr>
        <w:t xml:space="preserve">This policy is available on MBA </w:t>
      </w:r>
      <w:r w:rsidR="00112926" w:rsidRPr="00112926">
        <w:rPr>
          <w:rFonts w:ascii="Corbel" w:hAnsi="Corbel"/>
        </w:rPr>
        <w:t>Group</w:t>
      </w:r>
      <w:r w:rsidRPr="00112926">
        <w:rPr>
          <w:rFonts w:ascii="Corbel" w:hAnsi="Corbel"/>
        </w:rPr>
        <w:t xml:space="preserve"> Training website </w:t>
      </w:r>
      <w:hyperlink r:id="rId9" w:history="1">
        <w:r w:rsidR="003D6C7B" w:rsidRPr="00112926">
          <w:rPr>
            <w:rStyle w:val="Hyperlink"/>
            <w:rFonts w:ascii="Corbel" w:hAnsi="Corbel"/>
          </w:rPr>
          <w:t>www.mba.org.au</w:t>
        </w:r>
      </w:hyperlink>
      <w:r w:rsidRPr="00112926">
        <w:rPr>
          <w:rFonts w:ascii="Corbel" w:hAnsi="Corbel"/>
        </w:rPr>
        <w:t>.</w:t>
      </w:r>
    </w:p>
    <w:p w14:paraId="3309CFD9" w14:textId="766D188D" w:rsidR="003D6C7B" w:rsidRPr="00112926" w:rsidRDefault="003D6C7B" w:rsidP="003D6C7B">
      <w:pPr>
        <w:pStyle w:val="Heading1"/>
        <w:rPr>
          <w:rFonts w:ascii="Corbel" w:hAnsi="Corbel"/>
        </w:rPr>
      </w:pPr>
      <w:r w:rsidRPr="00112926">
        <w:rPr>
          <w:rFonts w:ascii="Corbel" w:hAnsi="Corbel"/>
        </w:rPr>
        <w:t>Definitions</w:t>
      </w:r>
    </w:p>
    <w:p w14:paraId="32A0F8D6" w14:textId="30487583" w:rsidR="008176E6" w:rsidRPr="00112926" w:rsidRDefault="008176E6" w:rsidP="00A618E3">
      <w:pPr>
        <w:spacing w:before="100" w:beforeAutospacing="1"/>
        <w:rPr>
          <w:rFonts w:ascii="Corbel" w:eastAsia="Times New Roman" w:hAnsi="Corbel" w:cs="Arial"/>
        </w:rPr>
      </w:pPr>
      <w:r w:rsidRPr="00112926">
        <w:rPr>
          <w:rFonts w:ascii="Corbel" w:eastAsia="Times New Roman" w:hAnsi="Corbel" w:cs="Arial"/>
          <w:b/>
        </w:rPr>
        <w:t xml:space="preserve">National Recognition </w:t>
      </w:r>
      <w:r w:rsidR="004F6078" w:rsidRPr="00112926">
        <w:rPr>
          <w:rFonts w:ascii="Corbel" w:eastAsia="Times New Roman" w:hAnsi="Corbel" w:cs="Arial"/>
        </w:rPr>
        <w:t xml:space="preserve">is the process of </w:t>
      </w:r>
      <w:proofErr w:type="spellStart"/>
      <w:r w:rsidR="004F6078" w:rsidRPr="00112926">
        <w:rPr>
          <w:rFonts w:ascii="Corbel" w:eastAsia="Times New Roman" w:hAnsi="Corbel" w:cs="Arial"/>
        </w:rPr>
        <w:t>recognis</w:t>
      </w:r>
      <w:r w:rsidRPr="00112926">
        <w:rPr>
          <w:rFonts w:ascii="Corbel" w:eastAsia="Times New Roman" w:hAnsi="Corbel" w:cs="Arial"/>
        </w:rPr>
        <w:t>ing</w:t>
      </w:r>
      <w:proofErr w:type="spellEnd"/>
      <w:r w:rsidRPr="00112926">
        <w:rPr>
          <w:rFonts w:ascii="Corbel" w:eastAsia="Times New Roman" w:hAnsi="Corbel" w:cs="Arial"/>
        </w:rPr>
        <w:t xml:space="preserve"> AQF qualifications and Statements</w:t>
      </w:r>
      <w:r w:rsidR="00070D36">
        <w:rPr>
          <w:rFonts w:ascii="Corbel" w:eastAsia="Times New Roman" w:hAnsi="Corbel" w:cs="Arial"/>
        </w:rPr>
        <w:t xml:space="preserve"> of </w:t>
      </w:r>
      <w:r w:rsidR="007315C4">
        <w:rPr>
          <w:rFonts w:ascii="Corbel" w:eastAsia="Times New Roman" w:hAnsi="Corbel" w:cs="Arial"/>
        </w:rPr>
        <w:t xml:space="preserve">Attainments </w:t>
      </w:r>
      <w:r w:rsidR="007315C4" w:rsidRPr="00112926">
        <w:rPr>
          <w:rFonts w:ascii="Corbel" w:eastAsia="Times New Roman" w:hAnsi="Corbel" w:cs="Arial"/>
        </w:rPr>
        <w:t>issued</w:t>
      </w:r>
      <w:r w:rsidRPr="00112926">
        <w:rPr>
          <w:rFonts w:ascii="Corbel" w:eastAsia="Times New Roman" w:hAnsi="Corbel" w:cs="Arial"/>
        </w:rPr>
        <w:t xml:space="preserve"> by other Registered Training Organisations throughout Australia.</w:t>
      </w:r>
    </w:p>
    <w:p w14:paraId="202E79C4" w14:textId="18B79821" w:rsidR="003D6C7B" w:rsidRPr="00112926" w:rsidRDefault="003D6C7B" w:rsidP="003D6C7B">
      <w:pPr>
        <w:pStyle w:val="NormalWeb"/>
        <w:rPr>
          <w:rFonts w:ascii="Corbel" w:hAnsi="Corbel"/>
          <w:sz w:val="22"/>
          <w:szCs w:val="22"/>
        </w:rPr>
      </w:pPr>
      <w:r w:rsidRPr="00112926">
        <w:rPr>
          <w:rFonts w:ascii="Corbel" w:hAnsi="Corbel"/>
          <w:b/>
          <w:sz w:val="22"/>
          <w:szCs w:val="22"/>
        </w:rPr>
        <w:t>Credit Transfer</w:t>
      </w:r>
      <w:r w:rsidR="00070D36">
        <w:rPr>
          <w:rFonts w:ascii="Corbel" w:hAnsi="Corbel"/>
          <w:b/>
          <w:sz w:val="22"/>
          <w:szCs w:val="22"/>
        </w:rPr>
        <w:t xml:space="preserve"> </w:t>
      </w:r>
      <w:r w:rsidR="00070D36" w:rsidRPr="00070D36">
        <w:rPr>
          <w:rFonts w:ascii="Corbel" w:hAnsi="Corbel"/>
          <w:sz w:val="22"/>
          <w:szCs w:val="22"/>
        </w:rPr>
        <w:t>(CT)</w:t>
      </w:r>
      <w:r w:rsidRPr="00112926">
        <w:rPr>
          <w:rFonts w:ascii="Corbel" w:hAnsi="Corbel"/>
          <w:sz w:val="22"/>
          <w:szCs w:val="22"/>
        </w:rPr>
        <w:t xml:space="preserve"> is the process by which </w:t>
      </w:r>
      <w:r w:rsidR="008176E6" w:rsidRPr="00112926">
        <w:rPr>
          <w:rFonts w:ascii="Corbel" w:hAnsi="Corbel"/>
          <w:sz w:val="22"/>
          <w:szCs w:val="22"/>
        </w:rPr>
        <w:t xml:space="preserve">MBA </w:t>
      </w:r>
      <w:r w:rsidR="00112926" w:rsidRPr="00112926">
        <w:rPr>
          <w:rFonts w:ascii="Corbel" w:hAnsi="Corbel"/>
          <w:sz w:val="22"/>
          <w:szCs w:val="22"/>
        </w:rPr>
        <w:t>Group</w:t>
      </w:r>
      <w:r w:rsidR="008176E6" w:rsidRPr="00112926">
        <w:rPr>
          <w:rFonts w:ascii="Corbel" w:hAnsi="Corbel"/>
          <w:sz w:val="22"/>
          <w:szCs w:val="22"/>
        </w:rPr>
        <w:t xml:space="preserve"> Training</w:t>
      </w:r>
      <w:r w:rsidRPr="00112926">
        <w:rPr>
          <w:rFonts w:ascii="Corbel" w:hAnsi="Corbel"/>
          <w:sz w:val="22"/>
          <w:szCs w:val="22"/>
        </w:rPr>
        <w:t xml:space="preserve"> accepts and provides credit for units of competency (unless licensing or regulatory requirements prevent this) where these are evidenced by: </w:t>
      </w:r>
    </w:p>
    <w:p w14:paraId="3202164B" w14:textId="77777777" w:rsidR="003D6C7B" w:rsidRPr="00112926" w:rsidRDefault="003D6C7B" w:rsidP="00F500DC">
      <w:pPr>
        <w:numPr>
          <w:ilvl w:val="0"/>
          <w:numId w:val="7"/>
        </w:numPr>
        <w:spacing w:before="100" w:beforeAutospacing="1" w:after="100" w:afterAutospacing="1" w:line="240" w:lineRule="auto"/>
        <w:rPr>
          <w:rFonts w:ascii="Corbel" w:eastAsia="Times New Roman" w:hAnsi="Corbel" w:cs="Times New Roman"/>
        </w:rPr>
      </w:pPr>
      <w:r w:rsidRPr="00112926">
        <w:rPr>
          <w:rFonts w:ascii="Corbel" w:eastAsia="Times New Roman" w:hAnsi="Corbel" w:cs="Times New Roman"/>
        </w:rPr>
        <w:t>AQF certification documentation issued by any other RTO or AQF authorised issuing organisation, or</w:t>
      </w:r>
    </w:p>
    <w:p w14:paraId="58F95AF4" w14:textId="7CD99FE5" w:rsidR="007315C4" w:rsidRPr="007315C4" w:rsidRDefault="003D6C7B" w:rsidP="00B52A04">
      <w:pPr>
        <w:numPr>
          <w:ilvl w:val="0"/>
          <w:numId w:val="7"/>
        </w:numPr>
        <w:spacing w:before="100" w:beforeAutospacing="1" w:after="100" w:afterAutospacing="1" w:line="240" w:lineRule="auto"/>
        <w:rPr>
          <w:rFonts w:ascii="Corbel" w:eastAsia="Times New Roman" w:hAnsi="Corbel" w:cs="Times New Roman"/>
        </w:rPr>
      </w:pPr>
      <w:r w:rsidRPr="007315C4">
        <w:rPr>
          <w:rFonts w:ascii="Corbel" w:eastAsia="Times New Roman" w:hAnsi="Corbel" w:cs="Times New Roman"/>
        </w:rPr>
        <w:t>authenticated VET transcripts issued by the Registrar</w:t>
      </w:r>
    </w:p>
    <w:p w14:paraId="0B372CDE" w14:textId="45BE9BD1" w:rsidR="007315C4" w:rsidRPr="002F53C1" w:rsidRDefault="007315C4" w:rsidP="007315C4">
      <w:pPr>
        <w:spacing w:before="100" w:beforeAutospacing="1"/>
        <w:rPr>
          <w:rFonts w:asciiTheme="majorHAnsi" w:eastAsia="Times New Roman" w:hAnsiTheme="majorHAnsi" w:cs="Arial"/>
        </w:rPr>
      </w:pPr>
      <w:r w:rsidRPr="002F53C1">
        <w:rPr>
          <w:rFonts w:asciiTheme="majorHAnsi" w:eastAsia="Times New Roman" w:hAnsiTheme="majorHAnsi" w:cs="Arial"/>
          <w:b/>
        </w:rPr>
        <w:t>Recognition for Prior Learning (RPL)</w:t>
      </w:r>
      <w:r w:rsidRPr="002F53C1">
        <w:rPr>
          <w:rFonts w:asciiTheme="majorHAnsi" w:eastAsia="Times New Roman" w:hAnsiTheme="majorHAnsi" w:cs="Arial"/>
        </w:rPr>
        <w:t xml:space="preserve"> is an assessment process for the purpose of </w:t>
      </w:r>
      <w:r w:rsidR="00440B81" w:rsidRPr="002F53C1">
        <w:rPr>
          <w:rFonts w:asciiTheme="majorHAnsi" w:eastAsia="Times New Roman" w:hAnsiTheme="majorHAnsi" w:cs="Arial"/>
        </w:rPr>
        <w:t>recogni</w:t>
      </w:r>
      <w:r w:rsidR="00440B81">
        <w:rPr>
          <w:rFonts w:asciiTheme="majorHAnsi" w:eastAsia="Times New Roman" w:hAnsiTheme="majorHAnsi" w:cs="Arial"/>
        </w:rPr>
        <w:t>z</w:t>
      </w:r>
      <w:r w:rsidR="00440B81" w:rsidRPr="002F53C1">
        <w:rPr>
          <w:rFonts w:asciiTheme="majorHAnsi" w:eastAsia="Times New Roman" w:hAnsiTheme="majorHAnsi" w:cs="Arial"/>
        </w:rPr>
        <w:t>ing</w:t>
      </w:r>
      <w:r w:rsidRPr="002F53C1">
        <w:rPr>
          <w:rFonts w:asciiTheme="majorHAnsi" w:eastAsia="Times New Roman" w:hAnsiTheme="majorHAnsi" w:cs="Arial"/>
        </w:rPr>
        <w:t xml:space="preserve"> skills and competencies an individual may have already attained and to provide them with a formal qualification (or statement of attainment) from a nationally recognized training package or curriculum. Individuals wishing to apply for RPL may already have skills and knowledge through: </w:t>
      </w:r>
    </w:p>
    <w:p w14:paraId="5EC0F2EC" w14:textId="77777777" w:rsidR="007315C4" w:rsidRPr="002F53C1" w:rsidRDefault="007315C4" w:rsidP="007315C4">
      <w:pPr>
        <w:numPr>
          <w:ilvl w:val="0"/>
          <w:numId w:val="6"/>
        </w:numPr>
        <w:spacing w:before="100" w:beforeAutospacing="1" w:after="0" w:line="240" w:lineRule="auto"/>
        <w:rPr>
          <w:rFonts w:asciiTheme="majorHAnsi" w:eastAsia="Times New Roman" w:hAnsiTheme="majorHAnsi" w:cs="Arial"/>
        </w:rPr>
      </w:pPr>
      <w:r w:rsidRPr="002F53C1">
        <w:rPr>
          <w:rFonts w:asciiTheme="majorHAnsi" w:eastAsia="Times New Roman" w:hAnsiTheme="majorHAnsi" w:cs="Arial"/>
        </w:rPr>
        <w:t>formal or informal training and education</w:t>
      </w:r>
    </w:p>
    <w:p w14:paraId="2B34435E" w14:textId="77777777" w:rsidR="007315C4" w:rsidRPr="002F53C1" w:rsidRDefault="007315C4" w:rsidP="007315C4">
      <w:pPr>
        <w:numPr>
          <w:ilvl w:val="0"/>
          <w:numId w:val="6"/>
        </w:numPr>
        <w:spacing w:before="100" w:beforeAutospacing="1" w:after="0" w:line="240" w:lineRule="auto"/>
        <w:rPr>
          <w:rFonts w:asciiTheme="majorHAnsi" w:eastAsia="Times New Roman" w:hAnsiTheme="majorHAnsi" w:cs="Arial"/>
        </w:rPr>
      </w:pPr>
      <w:r w:rsidRPr="002F53C1">
        <w:rPr>
          <w:rFonts w:asciiTheme="majorHAnsi" w:eastAsia="Times New Roman" w:hAnsiTheme="majorHAnsi" w:cs="Arial"/>
        </w:rPr>
        <w:t>work experience</w:t>
      </w:r>
      <w:r>
        <w:rPr>
          <w:rFonts w:asciiTheme="majorHAnsi" w:eastAsia="Times New Roman" w:hAnsiTheme="majorHAnsi" w:cs="Arial"/>
        </w:rPr>
        <w:t>, and /or</w:t>
      </w:r>
    </w:p>
    <w:p w14:paraId="0F093BC0" w14:textId="77777777" w:rsidR="007315C4" w:rsidRPr="002F53C1" w:rsidRDefault="007315C4" w:rsidP="007315C4">
      <w:pPr>
        <w:numPr>
          <w:ilvl w:val="0"/>
          <w:numId w:val="6"/>
        </w:numPr>
        <w:spacing w:before="100" w:beforeAutospacing="1" w:after="0" w:line="240" w:lineRule="auto"/>
        <w:rPr>
          <w:rFonts w:asciiTheme="majorHAnsi" w:eastAsia="Times New Roman" w:hAnsiTheme="majorHAnsi" w:cs="Arial"/>
        </w:rPr>
      </w:pPr>
      <w:r w:rsidRPr="002F53C1">
        <w:rPr>
          <w:rFonts w:asciiTheme="majorHAnsi" w:eastAsia="Times New Roman" w:hAnsiTheme="majorHAnsi" w:cs="Arial"/>
        </w:rPr>
        <w:t>general life experience</w:t>
      </w:r>
    </w:p>
    <w:p w14:paraId="7045FCFA" w14:textId="77777777" w:rsidR="007315C4" w:rsidRPr="002F53C1" w:rsidRDefault="007315C4" w:rsidP="007315C4">
      <w:pPr>
        <w:spacing w:before="0" w:after="0" w:line="240" w:lineRule="auto"/>
        <w:ind w:left="720"/>
        <w:rPr>
          <w:rFonts w:asciiTheme="majorHAnsi" w:eastAsia="Times New Roman" w:hAnsiTheme="majorHAnsi" w:cs="Arial"/>
        </w:rPr>
      </w:pPr>
    </w:p>
    <w:p w14:paraId="480706EB" w14:textId="77777777" w:rsidR="007315C4" w:rsidRPr="002F53C1" w:rsidRDefault="007315C4" w:rsidP="007315C4">
      <w:pPr>
        <w:rPr>
          <w:rFonts w:asciiTheme="majorHAnsi" w:eastAsia="Times New Roman" w:hAnsiTheme="majorHAnsi" w:cs="Arial"/>
        </w:rPr>
      </w:pPr>
      <w:r w:rsidRPr="002F53C1">
        <w:rPr>
          <w:rFonts w:asciiTheme="majorHAnsi" w:eastAsia="Times New Roman" w:hAnsiTheme="majorHAnsi" w:cs="Arial"/>
        </w:rPr>
        <w:t xml:space="preserve">RPL assesses a person’s skills and competencies to determine and ensure these are current. </w:t>
      </w:r>
    </w:p>
    <w:p w14:paraId="50A14833" w14:textId="4CDA9FAF" w:rsidR="007315C4" w:rsidRDefault="007315C4" w:rsidP="007315C4">
      <w:pPr>
        <w:rPr>
          <w:rFonts w:asciiTheme="majorHAnsi" w:eastAsia="Times New Roman" w:hAnsiTheme="majorHAnsi" w:cs="Arial"/>
        </w:rPr>
      </w:pPr>
      <w:bookmarkStart w:id="0" w:name="TOC-Providing-Information-about-RPL"/>
      <w:bookmarkEnd w:id="0"/>
      <w:r w:rsidRPr="002F53C1">
        <w:rPr>
          <w:rFonts w:asciiTheme="majorHAnsi" w:eastAsia="Times New Roman" w:hAnsiTheme="majorHAnsi" w:cs="Arial"/>
        </w:rPr>
        <w:lastRenderedPageBreak/>
        <w:t xml:space="preserve">RPL is not required when a person already has the same unit of competency issued by another Registered Training </w:t>
      </w:r>
      <w:r w:rsidR="0064566F" w:rsidRPr="002F53C1">
        <w:rPr>
          <w:rFonts w:asciiTheme="majorHAnsi" w:eastAsia="Times New Roman" w:hAnsiTheme="majorHAnsi" w:cs="Arial"/>
        </w:rPr>
        <w:t>Organization</w:t>
      </w:r>
      <w:r w:rsidRPr="002F53C1">
        <w:rPr>
          <w:rFonts w:asciiTheme="majorHAnsi" w:eastAsia="Times New Roman" w:hAnsiTheme="majorHAnsi" w:cs="Arial"/>
        </w:rPr>
        <w:t xml:space="preserve"> (RTO). In this case, the concept of National Recognition will apply and </w:t>
      </w:r>
      <w:r w:rsidRPr="002F53C1">
        <w:rPr>
          <w:rFonts w:asciiTheme="majorHAnsi" w:eastAsia="Times New Roman" w:hAnsiTheme="majorHAnsi" w:cs="Arial"/>
          <w:b/>
        </w:rPr>
        <w:t>Credit Transfer</w:t>
      </w:r>
      <w:r w:rsidRPr="002F53C1">
        <w:rPr>
          <w:rFonts w:asciiTheme="majorHAnsi" w:eastAsia="Times New Roman" w:hAnsiTheme="majorHAnsi" w:cs="Arial"/>
        </w:rPr>
        <w:t xml:space="preserve"> will be provided to a successful applicant – see MBA Group Training P006 - National Recognition and Credit Transfer Policy.</w:t>
      </w:r>
    </w:p>
    <w:p w14:paraId="565BBCC5" w14:textId="77777777" w:rsidR="007315C4" w:rsidRPr="002F53C1" w:rsidRDefault="007315C4" w:rsidP="007315C4">
      <w:pPr>
        <w:rPr>
          <w:rFonts w:asciiTheme="majorHAnsi" w:eastAsia="Times New Roman" w:hAnsiTheme="majorHAnsi" w:cs="Arial"/>
        </w:rPr>
      </w:pPr>
      <w:r>
        <w:rPr>
          <w:rFonts w:asciiTheme="majorHAnsi" w:eastAsia="Times New Roman" w:hAnsiTheme="majorHAnsi" w:cs="Arial"/>
        </w:rPr>
        <w:t xml:space="preserve">Check timeframe of qualification for CT. No more than 5 years old. </w:t>
      </w:r>
    </w:p>
    <w:p w14:paraId="6F86389F" w14:textId="77777777" w:rsidR="007315C4" w:rsidRPr="00112926" w:rsidRDefault="007315C4" w:rsidP="007315C4">
      <w:pPr>
        <w:spacing w:before="100" w:beforeAutospacing="1" w:after="100" w:afterAutospacing="1" w:line="240" w:lineRule="auto"/>
        <w:rPr>
          <w:rFonts w:ascii="Corbel" w:eastAsia="Times New Roman" w:hAnsi="Corbel" w:cs="Times New Roman"/>
        </w:rPr>
      </w:pPr>
    </w:p>
    <w:p w14:paraId="3FED4AC7" w14:textId="77777777" w:rsidR="00CC24D4" w:rsidRPr="00112926" w:rsidRDefault="00CC24D4" w:rsidP="00CC24D4">
      <w:pPr>
        <w:pStyle w:val="Heading1"/>
        <w:rPr>
          <w:rFonts w:ascii="Corbel" w:hAnsi="Corbel"/>
        </w:rPr>
      </w:pPr>
      <w:r w:rsidRPr="00112926">
        <w:rPr>
          <w:rFonts w:ascii="Corbel" w:hAnsi="Corbel"/>
        </w:rPr>
        <w:t>PROCEDURE</w:t>
      </w:r>
    </w:p>
    <w:p w14:paraId="0D5A8E49" w14:textId="77777777" w:rsidR="00913643" w:rsidRPr="00112926" w:rsidRDefault="00913643" w:rsidP="00913643">
      <w:pPr>
        <w:spacing w:before="0" w:after="160" w:line="259" w:lineRule="auto"/>
        <w:ind w:left="720"/>
        <w:rPr>
          <w:rFonts w:ascii="Corbel" w:hAnsi="Corbel"/>
          <w:sz w:val="18"/>
          <w:szCs w:val="18"/>
        </w:rPr>
      </w:pPr>
    </w:p>
    <w:p w14:paraId="66113FC3" w14:textId="742D49ED" w:rsidR="00A73D6D" w:rsidRPr="00112926" w:rsidRDefault="00A73D6D" w:rsidP="00ED3CEC">
      <w:pPr>
        <w:spacing w:before="0" w:after="160" w:line="259" w:lineRule="auto"/>
        <w:rPr>
          <w:rFonts w:ascii="Corbel" w:hAnsi="Corbel"/>
        </w:rPr>
      </w:pPr>
      <w:r w:rsidRPr="00112926">
        <w:rPr>
          <w:rFonts w:ascii="Corbel" w:hAnsi="Corbel"/>
        </w:rPr>
        <w:t xml:space="preserve">All students enrolling with MBA </w:t>
      </w:r>
      <w:r w:rsidR="00112926" w:rsidRPr="00112926">
        <w:rPr>
          <w:rFonts w:ascii="Corbel" w:hAnsi="Corbel"/>
        </w:rPr>
        <w:t>Group</w:t>
      </w:r>
      <w:r w:rsidRPr="00112926">
        <w:rPr>
          <w:rFonts w:ascii="Corbel" w:hAnsi="Corbel"/>
        </w:rPr>
        <w:t xml:space="preserve"> Training are advised </w:t>
      </w:r>
      <w:r w:rsidR="003B512A">
        <w:rPr>
          <w:rFonts w:ascii="Corbel" w:hAnsi="Corbel"/>
        </w:rPr>
        <w:t xml:space="preserve">that recognition </w:t>
      </w:r>
      <w:r w:rsidR="0064566F">
        <w:rPr>
          <w:rFonts w:ascii="Corbel" w:hAnsi="Corbel"/>
        </w:rPr>
        <w:t xml:space="preserve">of prior qualifications can be obtained. They are advised when completing the enrolment form or signing their training plan. Students </w:t>
      </w:r>
      <w:r w:rsidRPr="00112926">
        <w:rPr>
          <w:rFonts w:ascii="Corbel" w:hAnsi="Corbel"/>
        </w:rPr>
        <w:t xml:space="preserve">must inform MBA </w:t>
      </w:r>
      <w:r w:rsidR="00112926" w:rsidRPr="00112926">
        <w:rPr>
          <w:rFonts w:ascii="Corbel" w:hAnsi="Corbel"/>
        </w:rPr>
        <w:t>Group</w:t>
      </w:r>
      <w:r w:rsidRPr="00112926">
        <w:rPr>
          <w:rFonts w:ascii="Corbel" w:hAnsi="Corbel"/>
        </w:rPr>
        <w:t xml:space="preserve"> Training </w:t>
      </w:r>
      <w:r w:rsidRPr="00112926">
        <w:rPr>
          <w:rFonts w:ascii="Corbel" w:hAnsi="Corbel"/>
          <w:b/>
        </w:rPr>
        <w:t>prior to enrolment</w:t>
      </w:r>
      <w:r w:rsidRPr="00112926">
        <w:rPr>
          <w:rFonts w:ascii="Corbel" w:hAnsi="Corbel"/>
        </w:rPr>
        <w:t xml:space="preserve"> that they wish to apply for </w:t>
      </w:r>
      <w:r w:rsidR="007A12FB" w:rsidRPr="00112926">
        <w:rPr>
          <w:rFonts w:ascii="Corbel" w:hAnsi="Corbel"/>
        </w:rPr>
        <w:t>r</w:t>
      </w:r>
      <w:r w:rsidR="008176E6" w:rsidRPr="00112926">
        <w:rPr>
          <w:rFonts w:ascii="Corbel" w:hAnsi="Corbel"/>
        </w:rPr>
        <w:t xml:space="preserve">ecognition of </w:t>
      </w:r>
      <w:r w:rsidR="008157BE" w:rsidRPr="00112926">
        <w:rPr>
          <w:rFonts w:ascii="Corbel" w:hAnsi="Corbel"/>
        </w:rPr>
        <w:t xml:space="preserve">qualifications attained through </w:t>
      </w:r>
      <w:r w:rsidR="006B6E91" w:rsidRPr="00112926">
        <w:rPr>
          <w:rFonts w:ascii="Corbel" w:hAnsi="Corbel"/>
        </w:rPr>
        <w:t>prior l</w:t>
      </w:r>
      <w:r w:rsidR="008176E6" w:rsidRPr="00112926">
        <w:rPr>
          <w:rFonts w:ascii="Corbel" w:hAnsi="Corbel"/>
        </w:rPr>
        <w:t>earning and/or Credit Transfer</w:t>
      </w:r>
      <w:r w:rsidRPr="00112926">
        <w:rPr>
          <w:rFonts w:ascii="Corbel" w:hAnsi="Corbel"/>
        </w:rPr>
        <w:t>.</w:t>
      </w:r>
    </w:p>
    <w:p w14:paraId="2DD3D426" w14:textId="6AB67F01" w:rsidR="008D22CA" w:rsidRPr="00112926" w:rsidRDefault="00A73D6D" w:rsidP="008D22CA">
      <w:pPr>
        <w:spacing w:before="100" w:beforeAutospacing="1" w:after="100" w:afterAutospacing="1" w:line="240" w:lineRule="auto"/>
        <w:rPr>
          <w:rFonts w:ascii="Corbel" w:hAnsi="Corbel"/>
        </w:rPr>
      </w:pPr>
      <w:r w:rsidRPr="00112926">
        <w:rPr>
          <w:rFonts w:ascii="Corbel" w:hAnsi="Corbel"/>
        </w:rPr>
        <w:t xml:space="preserve">Students who wish to have competencies recognised must provide MBA </w:t>
      </w:r>
      <w:r w:rsidR="00112926" w:rsidRPr="00112926">
        <w:rPr>
          <w:rFonts w:ascii="Corbel" w:hAnsi="Corbel"/>
        </w:rPr>
        <w:t>Group</w:t>
      </w:r>
      <w:r w:rsidRPr="00112926">
        <w:rPr>
          <w:rFonts w:ascii="Corbel" w:hAnsi="Corbel"/>
        </w:rPr>
        <w:t xml:space="preserve"> Training with</w:t>
      </w:r>
      <w:r w:rsidR="001636FE" w:rsidRPr="00112926">
        <w:rPr>
          <w:rFonts w:ascii="Corbel" w:hAnsi="Corbel"/>
        </w:rPr>
        <w:t xml:space="preserve"> </w:t>
      </w:r>
      <w:r w:rsidR="008D22CA" w:rsidRPr="00112926">
        <w:rPr>
          <w:rFonts w:ascii="Corbel" w:hAnsi="Corbel"/>
        </w:rPr>
        <w:t xml:space="preserve">the original or </w:t>
      </w:r>
      <w:r w:rsidR="001636FE" w:rsidRPr="00112926">
        <w:rPr>
          <w:rFonts w:ascii="Corbel" w:hAnsi="Corbel"/>
        </w:rPr>
        <w:t xml:space="preserve">a </w:t>
      </w:r>
      <w:r w:rsidR="008D22CA" w:rsidRPr="00112926">
        <w:rPr>
          <w:rFonts w:ascii="Corbel" w:hAnsi="Corbel"/>
        </w:rPr>
        <w:t xml:space="preserve">certified </w:t>
      </w:r>
      <w:r w:rsidR="001636FE" w:rsidRPr="00112926">
        <w:rPr>
          <w:rFonts w:ascii="Corbel" w:hAnsi="Corbel"/>
          <w:color w:val="000000" w:themeColor="text1"/>
        </w:rPr>
        <w:t>copy of the</w:t>
      </w:r>
      <w:r w:rsidRPr="00112926">
        <w:rPr>
          <w:rFonts w:ascii="Corbel" w:hAnsi="Corbel"/>
          <w:color w:val="000000" w:themeColor="text1"/>
        </w:rPr>
        <w:t xml:space="preserve"> original </w:t>
      </w:r>
      <w:r w:rsidRPr="00112926">
        <w:rPr>
          <w:rFonts w:ascii="Corbel" w:hAnsi="Corbel"/>
        </w:rPr>
        <w:t>Qualification and</w:t>
      </w:r>
      <w:r w:rsidR="001636FE" w:rsidRPr="00112926">
        <w:rPr>
          <w:rFonts w:ascii="Corbel" w:hAnsi="Corbel"/>
        </w:rPr>
        <w:t>/or</w:t>
      </w:r>
      <w:r w:rsidRPr="00112926">
        <w:rPr>
          <w:rFonts w:ascii="Corbel" w:hAnsi="Corbel"/>
        </w:rPr>
        <w:t xml:space="preserve"> Statement of Attainment</w:t>
      </w:r>
      <w:r w:rsidR="008D22CA" w:rsidRPr="00112926">
        <w:rPr>
          <w:rFonts w:ascii="Corbel" w:hAnsi="Corbel"/>
          <w:color w:val="00B050"/>
        </w:rPr>
        <w:t xml:space="preserve"> </w:t>
      </w:r>
      <w:r w:rsidR="008D22CA" w:rsidRPr="00112926">
        <w:rPr>
          <w:rFonts w:ascii="Corbel" w:hAnsi="Corbel"/>
        </w:rPr>
        <w:t>issued.</w:t>
      </w:r>
    </w:p>
    <w:p w14:paraId="0D678B89" w14:textId="59755AE2" w:rsidR="00112926" w:rsidRPr="00112926" w:rsidRDefault="00112926" w:rsidP="008D22CA">
      <w:pPr>
        <w:spacing w:before="100" w:beforeAutospacing="1" w:after="100" w:afterAutospacing="1" w:line="240" w:lineRule="auto"/>
        <w:rPr>
          <w:rFonts w:ascii="Corbel" w:eastAsia="Times New Roman" w:hAnsi="Corbel" w:cs="Times New Roman"/>
          <w:color w:val="00B050"/>
        </w:rPr>
      </w:pPr>
      <w:r w:rsidRPr="00112926">
        <w:rPr>
          <w:rFonts w:ascii="Corbel" w:hAnsi="Corbel"/>
        </w:rPr>
        <w:t xml:space="preserve">CT evidence must be current as determined by the industry regulations or industry regulators and do not apply when greater than five years old. </w:t>
      </w:r>
    </w:p>
    <w:p w14:paraId="2E623DAA" w14:textId="6019CDEB" w:rsidR="002104EA" w:rsidRPr="00112926" w:rsidRDefault="00BB07A4" w:rsidP="002104EA">
      <w:pPr>
        <w:spacing w:after="225"/>
        <w:outlineLvl w:val="2"/>
        <w:rPr>
          <w:rFonts w:ascii="Corbel" w:hAnsi="Corbel"/>
        </w:rPr>
      </w:pPr>
      <w:r w:rsidRPr="00112926">
        <w:rPr>
          <w:rFonts w:ascii="Corbel" w:hAnsi="Corbel"/>
        </w:rPr>
        <w:t>Where CT is provided through National Recognition, the Student’s Training Plan will be updated accordingly and the result of CT will be applied.</w:t>
      </w:r>
    </w:p>
    <w:p w14:paraId="327E6F0D" w14:textId="0715E131" w:rsidR="008D22CA" w:rsidRPr="00112926" w:rsidRDefault="002104EA" w:rsidP="00BF3A9D">
      <w:pPr>
        <w:pStyle w:val="Heading2"/>
      </w:pPr>
      <w:r w:rsidRPr="00112926">
        <w:rPr>
          <w:rFonts w:eastAsia="Times New Roman" w:cs="Arial"/>
        </w:rPr>
        <w:t xml:space="preserve"> </w:t>
      </w:r>
      <w:r w:rsidR="008D22CA" w:rsidRPr="00112926">
        <w:t>Credit Transfer</w:t>
      </w:r>
      <w:r w:rsidR="00866B87" w:rsidRPr="00112926">
        <w:t xml:space="preserve"> (CT)</w:t>
      </w:r>
    </w:p>
    <w:p w14:paraId="377716DF" w14:textId="23810C10" w:rsidR="008D22CA" w:rsidRPr="00112926" w:rsidRDefault="008D22CA" w:rsidP="008D22CA">
      <w:pPr>
        <w:pStyle w:val="NormalWeb"/>
        <w:rPr>
          <w:rFonts w:ascii="Corbel" w:hAnsi="Corbel"/>
          <w:sz w:val="22"/>
          <w:szCs w:val="22"/>
        </w:rPr>
      </w:pPr>
      <w:bookmarkStart w:id="1" w:name="TOC-Appeals"/>
      <w:bookmarkEnd w:id="1"/>
      <w:r w:rsidRPr="00112926">
        <w:rPr>
          <w:rFonts w:ascii="Corbel" w:hAnsi="Corbel"/>
          <w:sz w:val="22"/>
          <w:szCs w:val="22"/>
        </w:rPr>
        <w:t>Where a student provides suitable evidence th</w:t>
      </w:r>
      <w:r w:rsidR="00A934A6" w:rsidRPr="00112926">
        <w:rPr>
          <w:rFonts w:ascii="Corbel" w:hAnsi="Corbel"/>
          <w:sz w:val="22"/>
          <w:szCs w:val="22"/>
        </w:rPr>
        <w:t>at th</w:t>
      </w:r>
      <w:r w:rsidRPr="00112926">
        <w:rPr>
          <w:rFonts w:ascii="Corbel" w:hAnsi="Corbel"/>
          <w:sz w:val="22"/>
          <w:szCs w:val="22"/>
        </w:rPr>
        <w:t>ey have successfully c</w:t>
      </w:r>
      <w:r w:rsidR="00713E52" w:rsidRPr="00112926">
        <w:rPr>
          <w:rFonts w:ascii="Corbel" w:hAnsi="Corbel"/>
          <w:sz w:val="22"/>
          <w:szCs w:val="22"/>
        </w:rPr>
        <w:t>ompleted a unit or module at another</w:t>
      </w:r>
      <w:r w:rsidRPr="00112926">
        <w:rPr>
          <w:rFonts w:ascii="Corbel" w:hAnsi="Corbel"/>
          <w:sz w:val="22"/>
          <w:szCs w:val="22"/>
        </w:rPr>
        <w:t xml:space="preserve"> RTO, MBA </w:t>
      </w:r>
      <w:r w:rsidR="00112926" w:rsidRPr="00112926">
        <w:rPr>
          <w:rFonts w:ascii="Corbel" w:hAnsi="Corbel"/>
          <w:sz w:val="22"/>
          <w:szCs w:val="22"/>
        </w:rPr>
        <w:t>Group</w:t>
      </w:r>
      <w:r w:rsidRPr="00112926">
        <w:rPr>
          <w:rFonts w:ascii="Corbel" w:hAnsi="Corbel"/>
          <w:sz w:val="22"/>
          <w:szCs w:val="22"/>
        </w:rPr>
        <w:t xml:space="preserve"> Training will provide credit for that unit or module.</w:t>
      </w:r>
    </w:p>
    <w:p w14:paraId="3931A99F" w14:textId="6110E4B8" w:rsidR="008D22CA" w:rsidRPr="00112926" w:rsidRDefault="00BB07A4" w:rsidP="00BB07A4">
      <w:pPr>
        <w:rPr>
          <w:rFonts w:ascii="Corbel" w:hAnsi="Corbel" w:cs="Times New Roman"/>
          <w:lang w:val="en-AU" w:eastAsia="en-US"/>
        </w:rPr>
      </w:pPr>
      <w:r w:rsidRPr="00112926">
        <w:rPr>
          <w:rFonts w:ascii="Corbel" w:hAnsi="Corbel" w:cs="Times New Roman"/>
          <w:lang w:val="en-AU" w:eastAsia="en-US"/>
        </w:rPr>
        <w:t xml:space="preserve">Where CT is provided for units that align with </w:t>
      </w:r>
      <w:r w:rsidR="00112926" w:rsidRPr="00112926">
        <w:rPr>
          <w:rFonts w:ascii="Corbel" w:hAnsi="Corbel" w:cs="Times New Roman"/>
          <w:lang w:val="en-AU" w:eastAsia="en-US"/>
        </w:rPr>
        <w:t>U</w:t>
      </w:r>
      <w:r w:rsidRPr="00112926">
        <w:rPr>
          <w:rFonts w:ascii="Corbel" w:hAnsi="Corbel" w:cs="Times New Roman"/>
          <w:lang w:val="en-AU" w:eastAsia="en-US"/>
        </w:rPr>
        <w:t xml:space="preserve">nits of </w:t>
      </w:r>
      <w:r w:rsidR="00112926" w:rsidRPr="00112926">
        <w:rPr>
          <w:rFonts w:ascii="Corbel" w:hAnsi="Corbel" w:cs="Times New Roman"/>
          <w:lang w:val="en-AU" w:eastAsia="en-US"/>
        </w:rPr>
        <w:t>C</w:t>
      </w:r>
      <w:r w:rsidRPr="00112926">
        <w:rPr>
          <w:rFonts w:ascii="Corbel" w:hAnsi="Corbel" w:cs="Times New Roman"/>
          <w:lang w:val="en-AU" w:eastAsia="en-US"/>
        </w:rPr>
        <w:t xml:space="preserve">ompetency in MBA </w:t>
      </w:r>
      <w:r w:rsidR="00112926" w:rsidRPr="00112926">
        <w:rPr>
          <w:rFonts w:ascii="Corbel" w:hAnsi="Corbel" w:cs="Times New Roman"/>
          <w:lang w:val="en-AU" w:eastAsia="en-US"/>
        </w:rPr>
        <w:t>Group</w:t>
      </w:r>
      <w:r w:rsidRPr="00112926">
        <w:rPr>
          <w:rFonts w:ascii="Corbel" w:hAnsi="Corbel" w:cs="Times New Roman"/>
          <w:lang w:val="en-AU" w:eastAsia="en-US"/>
        </w:rPr>
        <w:t xml:space="preserve"> Training’s scope of registration</w:t>
      </w:r>
      <w:r w:rsidR="008D22CA" w:rsidRPr="00112926">
        <w:rPr>
          <w:rFonts w:ascii="Corbel" w:hAnsi="Corbel" w:cs="Times New Roman"/>
          <w:lang w:val="en-AU" w:eastAsia="en-US"/>
        </w:rPr>
        <w:t>, an analysis as to the equivalence of the study completed with the relevant unit/s or module/s within the course the student is enrolling into, will be completed before any credit can be granted.</w:t>
      </w:r>
    </w:p>
    <w:p w14:paraId="506B7D09" w14:textId="6E6035ED" w:rsidR="00BE02E9" w:rsidRPr="00112926" w:rsidRDefault="00BB07A4" w:rsidP="00B15B6A">
      <w:pPr>
        <w:spacing w:before="0" w:after="160" w:line="259" w:lineRule="auto"/>
        <w:rPr>
          <w:rFonts w:ascii="Corbel" w:hAnsi="Corbel" w:cs="Times New Roman"/>
          <w:lang w:val="en-AU" w:eastAsia="en-US"/>
        </w:rPr>
      </w:pPr>
      <w:r w:rsidRPr="00112926">
        <w:rPr>
          <w:rFonts w:ascii="Corbel" w:hAnsi="Corbel" w:cs="Times New Roman"/>
          <w:lang w:val="en-AU" w:eastAsia="en-US"/>
        </w:rPr>
        <w:t xml:space="preserve">For the purposes of National </w:t>
      </w:r>
      <w:r w:rsidR="00112926" w:rsidRPr="00112926">
        <w:rPr>
          <w:rFonts w:ascii="Corbel" w:hAnsi="Corbel" w:cs="Times New Roman"/>
          <w:lang w:val="en-AU" w:eastAsia="en-US"/>
        </w:rPr>
        <w:t>R</w:t>
      </w:r>
      <w:r w:rsidRPr="00112926">
        <w:rPr>
          <w:rFonts w:ascii="Corbel" w:hAnsi="Corbel" w:cs="Times New Roman"/>
          <w:lang w:val="en-AU" w:eastAsia="en-US"/>
        </w:rPr>
        <w:t xml:space="preserve">ecognition however, CT may also be provided for elective </w:t>
      </w:r>
      <w:r w:rsidR="00112926" w:rsidRPr="00112926">
        <w:rPr>
          <w:rFonts w:ascii="Corbel" w:hAnsi="Corbel" w:cs="Times New Roman"/>
          <w:lang w:val="en-AU" w:eastAsia="en-US"/>
        </w:rPr>
        <w:t>U</w:t>
      </w:r>
      <w:r w:rsidRPr="00112926">
        <w:rPr>
          <w:rFonts w:ascii="Corbel" w:hAnsi="Corbel" w:cs="Times New Roman"/>
          <w:lang w:val="en-AU" w:eastAsia="en-US"/>
        </w:rPr>
        <w:t xml:space="preserve">nits of </w:t>
      </w:r>
      <w:r w:rsidR="00112926" w:rsidRPr="00112926">
        <w:rPr>
          <w:rFonts w:ascii="Corbel" w:hAnsi="Corbel" w:cs="Times New Roman"/>
          <w:lang w:val="en-AU" w:eastAsia="en-US"/>
        </w:rPr>
        <w:t>C</w:t>
      </w:r>
      <w:r w:rsidRPr="00112926">
        <w:rPr>
          <w:rFonts w:ascii="Corbel" w:hAnsi="Corbel" w:cs="Times New Roman"/>
          <w:lang w:val="en-AU" w:eastAsia="en-US"/>
        </w:rPr>
        <w:t xml:space="preserve">ompetency that do not align with MBA </w:t>
      </w:r>
      <w:r w:rsidR="00112926" w:rsidRPr="00112926">
        <w:rPr>
          <w:rFonts w:ascii="Corbel" w:hAnsi="Corbel" w:cs="Times New Roman"/>
          <w:lang w:val="en-AU" w:eastAsia="en-US"/>
        </w:rPr>
        <w:t>Group</w:t>
      </w:r>
      <w:r w:rsidRPr="00112926">
        <w:rPr>
          <w:rFonts w:ascii="Corbel" w:hAnsi="Corbel" w:cs="Times New Roman"/>
          <w:lang w:val="en-AU" w:eastAsia="en-US"/>
        </w:rPr>
        <w:t xml:space="preserve"> Training’s qualification structures. This is only possible however, </w:t>
      </w:r>
      <w:r w:rsidR="00BE02E9" w:rsidRPr="00112926">
        <w:rPr>
          <w:rFonts w:ascii="Corbel" w:hAnsi="Corbel" w:cs="Times New Roman"/>
          <w:lang w:val="en-AU" w:eastAsia="en-US"/>
        </w:rPr>
        <w:t xml:space="preserve">where </w:t>
      </w:r>
      <w:r w:rsidR="00112926" w:rsidRPr="00112926">
        <w:rPr>
          <w:rFonts w:ascii="Corbel" w:hAnsi="Corbel" w:cs="Times New Roman"/>
          <w:lang w:val="en-AU" w:eastAsia="en-US"/>
        </w:rPr>
        <w:t>the T</w:t>
      </w:r>
      <w:r w:rsidRPr="00112926">
        <w:rPr>
          <w:rFonts w:ascii="Corbel" w:hAnsi="Corbel" w:cs="Times New Roman"/>
          <w:lang w:val="en-AU" w:eastAsia="en-US"/>
        </w:rPr>
        <w:t xml:space="preserve">raining </w:t>
      </w:r>
      <w:r w:rsidR="00112926" w:rsidRPr="00112926">
        <w:rPr>
          <w:rFonts w:ascii="Corbel" w:hAnsi="Corbel" w:cs="Times New Roman"/>
          <w:lang w:val="en-AU" w:eastAsia="en-US"/>
        </w:rPr>
        <w:t>P</w:t>
      </w:r>
      <w:r w:rsidRPr="00112926">
        <w:rPr>
          <w:rFonts w:ascii="Corbel" w:hAnsi="Corbel" w:cs="Times New Roman"/>
          <w:lang w:val="en-AU" w:eastAsia="en-US"/>
        </w:rPr>
        <w:t>ackage</w:t>
      </w:r>
      <w:r w:rsidR="00BE02E9" w:rsidRPr="00112926">
        <w:rPr>
          <w:rFonts w:ascii="Corbel" w:hAnsi="Corbel" w:cs="Times New Roman"/>
          <w:lang w:val="en-AU" w:eastAsia="en-US"/>
        </w:rPr>
        <w:t xml:space="preserve"> allows for the importing of units from other training packages / qualifications.</w:t>
      </w:r>
    </w:p>
    <w:p w14:paraId="571AB231" w14:textId="168EFC61" w:rsidR="00B15B6A" w:rsidRPr="00112926" w:rsidRDefault="00BE02E9" w:rsidP="00B15B6A">
      <w:pPr>
        <w:spacing w:before="0" w:after="160" w:line="259" w:lineRule="auto"/>
        <w:rPr>
          <w:rFonts w:ascii="Corbel" w:hAnsi="Corbel"/>
        </w:rPr>
      </w:pPr>
      <w:r w:rsidRPr="00112926">
        <w:rPr>
          <w:rFonts w:ascii="Corbel" w:hAnsi="Corbel" w:cs="Times New Roman"/>
          <w:lang w:val="en-AU" w:eastAsia="en-US"/>
        </w:rPr>
        <w:t xml:space="preserve">In all cases, </w:t>
      </w:r>
      <w:r w:rsidR="00B15B6A" w:rsidRPr="00112926">
        <w:rPr>
          <w:rFonts w:ascii="Corbel" w:hAnsi="Corbel"/>
        </w:rPr>
        <w:t xml:space="preserve">MBA </w:t>
      </w:r>
      <w:r w:rsidR="00112926" w:rsidRPr="00112926">
        <w:rPr>
          <w:rFonts w:ascii="Corbel" w:hAnsi="Corbel"/>
        </w:rPr>
        <w:t>Group</w:t>
      </w:r>
      <w:r w:rsidR="00B15B6A" w:rsidRPr="00112926">
        <w:rPr>
          <w:rFonts w:ascii="Corbel" w:hAnsi="Corbel"/>
        </w:rPr>
        <w:t xml:space="preserve"> Training will verify the evidence for authenticity, completeness and compliance with the Australian Qualifications Framework Second Edition 2013 and the VET Quality Framework.  </w:t>
      </w:r>
    </w:p>
    <w:p w14:paraId="779547C8" w14:textId="3B1ACED0" w:rsidR="00B15B6A" w:rsidRPr="00112926" w:rsidRDefault="00573971" w:rsidP="00B15B6A">
      <w:pPr>
        <w:pStyle w:val="NormalWeb"/>
        <w:rPr>
          <w:rFonts w:ascii="Corbel" w:hAnsi="Corbel"/>
          <w:sz w:val="22"/>
          <w:szCs w:val="22"/>
        </w:rPr>
      </w:pPr>
      <w:r>
        <w:rPr>
          <w:rFonts w:ascii="Corbel" w:hAnsi="Corbel"/>
          <w:sz w:val="22"/>
          <w:szCs w:val="22"/>
        </w:rPr>
        <w:lastRenderedPageBreak/>
        <w:t xml:space="preserve">MBA Group Training </w:t>
      </w:r>
      <w:r w:rsidR="00B15B6A" w:rsidRPr="00112926">
        <w:rPr>
          <w:rFonts w:ascii="Corbel" w:hAnsi="Corbel"/>
          <w:sz w:val="22"/>
          <w:szCs w:val="22"/>
        </w:rPr>
        <w:t>will also authenticate the information in the document (e.g. by contacting the organisation that issued the document and confirming that the content is valid).</w:t>
      </w:r>
    </w:p>
    <w:p w14:paraId="437ABFBE" w14:textId="1A81B55A" w:rsidR="00B15B6A" w:rsidRPr="00112926" w:rsidRDefault="00B15B6A" w:rsidP="00B15B6A">
      <w:pPr>
        <w:spacing w:before="0" w:after="160" w:line="259" w:lineRule="auto"/>
        <w:rPr>
          <w:rFonts w:ascii="Corbel" w:hAnsi="Corbel"/>
        </w:rPr>
      </w:pPr>
      <w:r w:rsidRPr="00112926">
        <w:rPr>
          <w:rFonts w:ascii="Corbel" w:hAnsi="Corbel"/>
        </w:rPr>
        <w:t xml:space="preserve">On confirmation of authenticity, validity and completeness of the AQF qualifications and/or Statements of Attainment and application, they will forward the evidence to the Training Manager for Credit Transfer endorsement.  </w:t>
      </w:r>
    </w:p>
    <w:p w14:paraId="25BE9641" w14:textId="3C71B7BF" w:rsidR="00A934A6" w:rsidRDefault="00E41F8D" w:rsidP="008D22CA">
      <w:pPr>
        <w:pStyle w:val="NormalWeb"/>
        <w:rPr>
          <w:rFonts w:ascii="Corbel" w:hAnsi="Corbel"/>
          <w:sz w:val="22"/>
          <w:szCs w:val="22"/>
        </w:rPr>
      </w:pPr>
      <w:r w:rsidRPr="00112926">
        <w:rPr>
          <w:rFonts w:ascii="Corbel" w:hAnsi="Corbel"/>
          <w:sz w:val="22"/>
          <w:szCs w:val="22"/>
        </w:rPr>
        <w:t xml:space="preserve">Students will be advised of </w:t>
      </w:r>
      <w:r w:rsidR="00A934A6" w:rsidRPr="00112926">
        <w:rPr>
          <w:rFonts w:ascii="Corbel" w:hAnsi="Corbel"/>
          <w:sz w:val="22"/>
          <w:szCs w:val="22"/>
        </w:rPr>
        <w:t xml:space="preserve">the </w:t>
      </w:r>
      <w:r w:rsidRPr="00112926">
        <w:rPr>
          <w:rFonts w:ascii="Corbel" w:hAnsi="Corbel"/>
          <w:sz w:val="22"/>
          <w:szCs w:val="22"/>
        </w:rPr>
        <w:t xml:space="preserve">outcome </w:t>
      </w:r>
      <w:r w:rsidR="00A934A6" w:rsidRPr="00112926">
        <w:rPr>
          <w:rFonts w:ascii="Corbel" w:hAnsi="Corbel"/>
          <w:sz w:val="22"/>
          <w:szCs w:val="22"/>
        </w:rPr>
        <w:t xml:space="preserve">of their application </w:t>
      </w:r>
      <w:r w:rsidR="00A934A6" w:rsidRPr="00112926">
        <w:rPr>
          <w:rFonts w:ascii="Corbel" w:eastAsia="Times New Roman" w:hAnsi="Corbel" w:cs="Arial"/>
          <w:bCs/>
          <w:sz w:val="22"/>
          <w:szCs w:val="22"/>
        </w:rPr>
        <w:t xml:space="preserve">and </w:t>
      </w:r>
      <w:r w:rsidR="00A934A6" w:rsidRPr="00112926">
        <w:rPr>
          <w:rFonts w:ascii="Corbel" w:hAnsi="Corbel"/>
          <w:sz w:val="22"/>
          <w:szCs w:val="22"/>
        </w:rPr>
        <w:t xml:space="preserve">Credit Transfer will be </w:t>
      </w:r>
      <w:r w:rsidR="00B15B6A" w:rsidRPr="00112926">
        <w:rPr>
          <w:rFonts w:ascii="Corbel" w:hAnsi="Corbel"/>
          <w:sz w:val="22"/>
          <w:szCs w:val="22"/>
        </w:rPr>
        <w:t>applied</w:t>
      </w:r>
      <w:r w:rsidR="00A934A6" w:rsidRPr="00112926">
        <w:rPr>
          <w:rFonts w:ascii="Corbel" w:hAnsi="Corbel"/>
          <w:sz w:val="22"/>
          <w:szCs w:val="22"/>
        </w:rPr>
        <w:t xml:space="preserve"> </w:t>
      </w:r>
      <w:r w:rsidR="00A934A6" w:rsidRPr="00112926">
        <w:rPr>
          <w:rFonts w:ascii="Corbel" w:eastAsia="Times New Roman" w:hAnsi="Corbel" w:cs="Arial"/>
          <w:bCs/>
          <w:sz w:val="22"/>
          <w:szCs w:val="22"/>
        </w:rPr>
        <w:t>to</w:t>
      </w:r>
      <w:r w:rsidR="00A934A6" w:rsidRPr="00112926">
        <w:rPr>
          <w:rFonts w:ascii="Corbel" w:hAnsi="Corbel"/>
          <w:sz w:val="22"/>
          <w:szCs w:val="22"/>
        </w:rPr>
        <w:t xml:space="preserve"> successful applicants for units previously attained</w:t>
      </w:r>
      <w:r w:rsidR="00B15B6A" w:rsidRPr="00112926">
        <w:rPr>
          <w:rFonts w:ascii="Corbel" w:hAnsi="Corbel"/>
          <w:sz w:val="22"/>
          <w:szCs w:val="22"/>
        </w:rPr>
        <w:t>, by recording this into the Student Management system (SMS)</w:t>
      </w:r>
      <w:r w:rsidR="00A934A6" w:rsidRPr="00112926">
        <w:rPr>
          <w:rFonts w:ascii="Corbel" w:hAnsi="Corbel"/>
          <w:sz w:val="22"/>
          <w:szCs w:val="22"/>
        </w:rPr>
        <w:t xml:space="preserve">. </w:t>
      </w:r>
    </w:p>
    <w:p w14:paraId="5781FA7F" w14:textId="4CFA6ED7" w:rsidR="00112926" w:rsidRPr="00112926" w:rsidRDefault="00112926" w:rsidP="008D22CA">
      <w:pPr>
        <w:pStyle w:val="NormalWeb"/>
        <w:rPr>
          <w:rFonts w:ascii="Corbel" w:hAnsi="Corbel"/>
          <w:sz w:val="22"/>
          <w:szCs w:val="22"/>
        </w:rPr>
      </w:pPr>
      <w:r>
        <w:rPr>
          <w:rFonts w:ascii="Corbel" w:hAnsi="Corbel"/>
          <w:sz w:val="22"/>
          <w:szCs w:val="22"/>
        </w:rPr>
        <w:t>Qualifications from non-Australian Educational institutions may only be used to support RPL evidence; it cannot be counted for CT.</w:t>
      </w:r>
    </w:p>
    <w:p w14:paraId="75A48D21" w14:textId="28586E22" w:rsidR="00866B87" w:rsidRDefault="00A934A6" w:rsidP="00D512AE">
      <w:pPr>
        <w:rPr>
          <w:rFonts w:ascii="Corbel" w:hAnsi="Corbel"/>
        </w:rPr>
      </w:pPr>
      <w:r w:rsidRPr="00112926">
        <w:rPr>
          <w:rFonts w:ascii="Corbel" w:hAnsi="Corbel"/>
        </w:rPr>
        <w:t>S</w:t>
      </w:r>
      <w:r w:rsidR="00FA147A" w:rsidRPr="00112926">
        <w:rPr>
          <w:rFonts w:ascii="Corbel" w:hAnsi="Corbel"/>
        </w:rPr>
        <w:t>tudents will not be required to</w:t>
      </w:r>
      <w:r w:rsidR="00584790" w:rsidRPr="00112926">
        <w:rPr>
          <w:rFonts w:ascii="Corbel" w:hAnsi="Corbel"/>
        </w:rPr>
        <w:t xml:space="preserve"> repeat or </w:t>
      </w:r>
      <w:r w:rsidRPr="00112926">
        <w:rPr>
          <w:rFonts w:ascii="Corbel" w:hAnsi="Corbel"/>
        </w:rPr>
        <w:t xml:space="preserve">undertake </w:t>
      </w:r>
      <w:r w:rsidR="00B15B6A" w:rsidRPr="00112926">
        <w:rPr>
          <w:rFonts w:ascii="Corbel" w:hAnsi="Corbel"/>
        </w:rPr>
        <w:t xml:space="preserve">further learning for </w:t>
      </w:r>
      <w:r w:rsidRPr="00112926">
        <w:rPr>
          <w:rFonts w:ascii="Corbel" w:hAnsi="Corbel"/>
        </w:rPr>
        <w:t xml:space="preserve">the units </w:t>
      </w:r>
      <w:r w:rsidR="00584790" w:rsidRPr="00112926">
        <w:rPr>
          <w:rFonts w:ascii="Corbel" w:hAnsi="Corbel"/>
        </w:rPr>
        <w:t xml:space="preserve">/ modules of </w:t>
      </w:r>
      <w:r w:rsidRPr="00112926">
        <w:rPr>
          <w:rFonts w:ascii="Corbel" w:hAnsi="Corbel"/>
        </w:rPr>
        <w:t>their course</w:t>
      </w:r>
      <w:r w:rsidR="00584790" w:rsidRPr="00112926">
        <w:rPr>
          <w:rFonts w:ascii="Corbel" w:hAnsi="Corbel"/>
        </w:rPr>
        <w:t xml:space="preserve"> for which Credit Transfer has been provided</w:t>
      </w:r>
      <w:r w:rsidRPr="00112926">
        <w:rPr>
          <w:rFonts w:ascii="Corbel" w:hAnsi="Corbel"/>
        </w:rPr>
        <w:t xml:space="preserve">. </w:t>
      </w:r>
    </w:p>
    <w:p w14:paraId="34382F6E" w14:textId="26A05B89" w:rsidR="00175B2A" w:rsidRDefault="00175B2A" w:rsidP="00175B2A">
      <w:pPr>
        <w:pStyle w:val="Heading2"/>
        <w:rPr>
          <w:lang w:eastAsia="en-US"/>
        </w:rPr>
      </w:pPr>
      <w:r>
        <w:rPr>
          <w:lang w:eastAsia="en-US"/>
        </w:rPr>
        <w:t>Skills recognition</w:t>
      </w:r>
    </w:p>
    <w:p w14:paraId="47BA44F5" w14:textId="1571B7F2" w:rsidR="00175B2A" w:rsidRPr="00573971" w:rsidRDefault="00175B2A" w:rsidP="00D512AE">
      <w:pPr>
        <w:rPr>
          <w:rFonts w:ascii="Corbel" w:eastAsia="Times New Roman" w:hAnsi="Corbel"/>
          <w:lang w:eastAsia="en-US"/>
        </w:rPr>
      </w:pPr>
      <w:r w:rsidRPr="00573971">
        <w:rPr>
          <w:rFonts w:ascii="Corbel" w:eastAsia="Times New Roman" w:hAnsi="Corbel"/>
          <w:lang w:eastAsia="en-US"/>
        </w:rPr>
        <w:t xml:space="preserve">Applications for skills recognition are processed by MBA Group Training administrators and assessors. </w:t>
      </w:r>
    </w:p>
    <w:p w14:paraId="46AA8D10" w14:textId="75F04962" w:rsidR="00175B2A" w:rsidRPr="00573971" w:rsidRDefault="00175B2A" w:rsidP="00D512AE">
      <w:pPr>
        <w:rPr>
          <w:rFonts w:ascii="Corbel" w:eastAsia="Times New Roman" w:hAnsi="Corbel"/>
          <w:lang w:eastAsia="en-US"/>
        </w:rPr>
      </w:pPr>
      <w:r w:rsidRPr="00573971">
        <w:rPr>
          <w:rFonts w:ascii="Corbel" w:eastAsia="Times New Roman" w:hAnsi="Corbel"/>
          <w:lang w:eastAsia="en-US"/>
        </w:rPr>
        <w:t xml:space="preserve">Candidates </w:t>
      </w:r>
      <w:r w:rsidR="00702FF9" w:rsidRPr="00573971">
        <w:rPr>
          <w:rFonts w:ascii="Corbel" w:eastAsia="Times New Roman" w:hAnsi="Corbel"/>
          <w:lang w:eastAsia="en-US"/>
        </w:rPr>
        <w:t>can</w:t>
      </w:r>
      <w:r w:rsidRPr="00573971">
        <w:rPr>
          <w:rFonts w:ascii="Corbel" w:eastAsia="Times New Roman" w:hAnsi="Corbel"/>
          <w:lang w:eastAsia="en-US"/>
        </w:rPr>
        <w:t xml:space="preserve"> apply to have skills recognized formally by providing evidence and documentation which proves they meet the competencies requirements. </w:t>
      </w:r>
    </w:p>
    <w:p w14:paraId="1E3C1BC8" w14:textId="2AD7415A" w:rsidR="00702FF9" w:rsidRPr="00573971" w:rsidRDefault="00702FF9" w:rsidP="00D512AE">
      <w:pPr>
        <w:rPr>
          <w:rFonts w:ascii="Corbel" w:eastAsia="Times New Roman" w:hAnsi="Corbel"/>
          <w:lang w:eastAsia="en-US"/>
        </w:rPr>
      </w:pPr>
      <w:r w:rsidRPr="00573971">
        <w:rPr>
          <w:rFonts w:ascii="Corbel" w:eastAsia="Times New Roman" w:hAnsi="Corbel"/>
          <w:lang w:eastAsia="en-US"/>
        </w:rPr>
        <w:t>Candidates will complete an RPL application kit</w:t>
      </w:r>
      <w:r w:rsidR="00EE754C" w:rsidRPr="00573971">
        <w:rPr>
          <w:rFonts w:ascii="Corbel" w:eastAsia="Times New Roman" w:hAnsi="Corbel"/>
          <w:lang w:eastAsia="en-US"/>
        </w:rPr>
        <w:t xml:space="preserve"> which can be obtained from MBA Group Training office or via email and then is </w:t>
      </w:r>
      <w:r w:rsidRPr="00573971">
        <w:rPr>
          <w:rFonts w:ascii="Corbel" w:eastAsia="Times New Roman" w:hAnsi="Corbel"/>
          <w:lang w:eastAsia="en-US"/>
        </w:rPr>
        <w:t>submit</w:t>
      </w:r>
      <w:r w:rsidR="00EE754C" w:rsidRPr="00573971">
        <w:rPr>
          <w:rFonts w:ascii="Corbel" w:eastAsia="Times New Roman" w:hAnsi="Corbel"/>
          <w:lang w:eastAsia="en-US"/>
        </w:rPr>
        <w:t>ted</w:t>
      </w:r>
      <w:r w:rsidRPr="00573971">
        <w:rPr>
          <w:rFonts w:ascii="Corbel" w:eastAsia="Times New Roman" w:hAnsi="Corbel"/>
          <w:lang w:eastAsia="en-US"/>
        </w:rPr>
        <w:t xml:space="preserve"> to MBA Group Training. </w:t>
      </w:r>
      <w:r w:rsidR="00EE754C" w:rsidRPr="00573971">
        <w:rPr>
          <w:rFonts w:ascii="Corbel" w:eastAsia="Times New Roman" w:hAnsi="Corbel"/>
          <w:lang w:eastAsia="en-US"/>
        </w:rPr>
        <w:t>R</w:t>
      </w:r>
      <w:r w:rsidRPr="00573971">
        <w:rPr>
          <w:rFonts w:ascii="Corbel" w:eastAsia="Times New Roman" w:hAnsi="Corbel"/>
          <w:lang w:eastAsia="en-US"/>
        </w:rPr>
        <w:t>ecognition application</w:t>
      </w:r>
      <w:r w:rsidR="00EE754C" w:rsidRPr="00573971">
        <w:rPr>
          <w:rFonts w:ascii="Corbel" w:eastAsia="Times New Roman" w:hAnsi="Corbel"/>
          <w:lang w:eastAsia="en-US"/>
        </w:rPr>
        <w:t>s</w:t>
      </w:r>
      <w:r w:rsidRPr="00573971">
        <w:rPr>
          <w:rFonts w:ascii="Corbel" w:eastAsia="Times New Roman" w:hAnsi="Corbel"/>
          <w:lang w:eastAsia="en-US"/>
        </w:rPr>
        <w:t xml:space="preserve"> </w:t>
      </w:r>
      <w:r w:rsidR="00B31C8C" w:rsidRPr="00573971">
        <w:rPr>
          <w:rFonts w:ascii="Corbel" w:eastAsia="Times New Roman" w:hAnsi="Corbel"/>
          <w:lang w:eastAsia="en-US"/>
        </w:rPr>
        <w:t>will be entered by an administrator then assess</w:t>
      </w:r>
      <w:r w:rsidR="00EE754C" w:rsidRPr="00573971">
        <w:rPr>
          <w:rFonts w:ascii="Corbel" w:eastAsia="Times New Roman" w:hAnsi="Corbel"/>
          <w:lang w:eastAsia="en-US"/>
        </w:rPr>
        <w:t>ed</w:t>
      </w:r>
      <w:r w:rsidR="00B31C8C" w:rsidRPr="00573971">
        <w:rPr>
          <w:rFonts w:ascii="Corbel" w:eastAsia="Times New Roman" w:hAnsi="Corbel"/>
          <w:lang w:eastAsia="en-US"/>
        </w:rPr>
        <w:t xml:space="preserve"> by a qualified assessor. </w:t>
      </w:r>
    </w:p>
    <w:p w14:paraId="1EF2EBAB" w14:textId="4198C9F7" w:rsidR="007D57DB" w:rsidRPr="00573971" w:rsidRDefault="007D57DB" w:rsidP="00D512AE">
      <w:pPr>
        <w:rPr>
          <w:rFonts w:ascii="Corbel" w:eastAsia="Times New Roman" w:hAnsi="Corbel"/>
          <w:lang w:eastAsia="en-US"/>
        </w:rPr>
      </w:pPr>
      <w:r w:rsidRPr="00573971">
        <w:rPr>
          <w:rFonts w:ascii="Corbel" w:eastAsia="Times New Roman" w:hAnsi="Corbel"/>
          <w:lang w:eastAsia="en-US"/>
        </w:rPr>
        <w:t xml:space="preserve">This application will consist of evidence provided by the candidate. Evidence can include letters from employers or previous employers, photographs or videos of work completed, sign declarations from character references, previous formal qualifications. </w:t>
      </w:r>
    </w:p>
    <w:p w14:paraId="09AB3981" w14:textId="5870448A" w:rsidR="00B31C8C" w:rsidRPr="00573971" w:rsidRDefault="00B31C8C" w:rsidP="00D512AE">
      <w:pPr>
        <w:rPr>
          <w:rFonts w:ascii="Corbel" w:eastAsia="Times New Roman" w:hAnsi="Corbel"/>
          <w:lang w:eastAsia="en-US"/>
        </w:rPr>
      </w:pPr>
      <w:r w:rsidRPr="00573971">
        <w:rPr>
          <w:rFonts w:ascii="Corbel" w:eastAsia="Times New Roman" w:hAnsi="Corbel"/>
          <w:lang w:eastAsia="en-US"/>
        </w:rPr>
        <w:t xml:space="preserve">An interview with a candidate will be conducted and references will be contacted. </w:t>
      </w:r>
      <w:r w:rsidR="007D57DB" w:rsidRPr="00573971">
        <w:rPr>
          <w:rFonts w:ascii="Corbel" w:eastAsia="Times New Roman" w:hAnsi="Corbel"/>
          <w:lang w:eastAsia="en-US"/>
        </w:rPr>
        <w:t xml:space="preserve">MBA Group Training may ask for further evidence or choose to complete gap assessment on the candidate to ensure competency is met. </w:t>
      </w:r>
    </w:p>
    <w:p w14:paraId="34F14603" w14:textId="5BE44FE1" w:rsidR="00175B2A" w:rsidRPr="00573971" w:rsidRDefault="007D57DB" w:rsidP="00D512AE">
      <w:pPr>
        <w:rPr>
          <w:rFonts w:ascii="Corbel" w:eastAsia="Times New Roman" w:hAnsi="Corbel"/>
          <w:lang w:eastAsia="en-US"/>
        </w:rPr>
      </w:pPr>
      <w:r w:rsidRPr="00573971">
        <w:rPr>
          <w:rFonts w:ascii="Corbel" w:eastAsia="Times New Roman" w:hAnsi="Corbel"/>
          <w:lang w:eastAsia="en-US"/>
        </w:rPr>
        <w:t>Upon completion of reviewing all evidence and the application, if</w:t>
      </w:r>
      <w:r w:rsidR="00B31C8C" w:rsidRPr="00573971">
        <w:rPr>
          <w:rFonts w:ascii="Corbel" w:eastAsia="Times New Roman" w:hAnsi="Corbel"/>
          <w:lang w:eastAsia="en-US"/>
        </w:rPr>
        <w:t xml:space="preserve"> </w:t>
      </w:r>
      <w:r w:rsidRPr="00573971">
        <w:rPr>
          <w:rFonts w:ascii="Corbel" w:eastAsia="Times New Roman" w:hAnsi="Corbel"/>
          <w:lang w:eastAsia="en-US"/>
        </w:rPr>
        <w:t xml:space="preserve">the candidate is found to be </w:t>
      </w:r>
      <w:r w:rsidR="00B31C8C" w:rsidRPr="00573971">
        <w:rPr>
          <w:rFonts w:ascii="Corbel" w:eastAsia="Times New Roman" w:hAnsi="Corbel"/>
          <w:lang w:eastAsia="en-US"/>
        </w:rPr>
        <w:t>competent, the candidate will be charged the RPL fee stated below and once</w:t>
      </w:r>
      <w:r w:rsidRPr="00573971">
        <w:rPr>
          <w:rFonts w:ascii="Corbel" w:eastAsia="Times New Roman" w:hAnsi="Corbel"/>
          <w:lang w:eastAsia="en-US"/>
        </w:rPr>
        <w:t xml:space="preserve"> the invoice is </w:t>
      </w:r>
      <w:r w:rsidR="00B31C8C" w:rsidRPr="00573971">
        <w:rPr>
          <w:rFonts w:ascii="Corbel" w:eastAsia="Times New Roman" w:hAnsi="Corbel"/>
          <w:lang w:eastAsia="en-US"/>
        </w:rPr>
        <w:t xml:space="preserve">paid will be issued with AQF Qualification. </w:t>
      </w:r>
    </w:p>
    <w:tbl>
      <w:tblPr>
        <w:tblStyle w:val="TableGrid"/>
        <w:tblpPr w:leftFromText="180" w:rightFromText="180" w:vertAnchor="text" w:horzAnchor="margin" w:tblpY="437"/>
        <w:tblW w:w="0" w:type="auto"/>
        <w:tblLook w:val="04A0" w:firstRow="1" w:lastRow="0" w:firstColumn="1" w:lastColumn="0" w:noHBand="0" w:noVBand="1"/>
      </w:tblPr>
      <w:tblGrid>
        <w:gridCol w:w="4675"/>
        <w:gridCol w:w="4675"/>
      </w:tblGrid>
      <w:tr w:rsidR="00DD2589" w:rsidRPr="00573971" w14:paraId="00527B08" w14:textId="77777777" w:rsidTr="00DD2589">
        <w:tc>
          <w:tcPr>
            <w:tcW w:w="4675" w:type="dxa"/>
          </w:tcPr>
          <w:p w14:paraId="4BCEE3CA" w14:textId="77777777" w:rsidR="00DD2589" w:rsidRPr="00573971" w:rsidRDefault="00DD2589" w:rsidP="00DD2589">
            <w:pPr>
              <w:rPr>
                <w:rFonts w:ascii="Corbel" w:eastAsia="Times New Roman" w:hAnsi="Corbel"/>
                <w:lang w:eastAsia="en-US"/>
              </w:rPr>
            </w:pPr>
            <w:r w:rsidRPr="00573971">
              <w:rPr>
                <w:rFonts w:ascii="Corbel" w:eastAsia="Times New Roman" w:hAnsi="Corbel"/>
                <w:lang w:eastAsia="en-US"/>
              </w:rPr>
              <w:t>From date application received to administrative process completed</w:t>
            </w:r>
          </w:p>
        </w:tc>
        <w:tc>
          <w:tcPr>
            <w:tcW w:w="4675" w:type="dxa"/>
          </w:tcPr>
          <w:p w14:paraId="5B0595D9" w14:textId="77777777" w:rsidR="00DD2589" w:rsidRPr="00573971" w:rsidRDefault="00DD2589" w:rsidP="00DD2589">
            <w:pPr>
              <w:rPr>
                <w:rFonts w:ascii="Corbel" w:eastAsia="Times New Roman" w:hAnsi="Corbel"/>
                <w:lang w:eastAsia="en-US"/>
              </w:rPr>
            </w:pPr>
            <w:r w:rsidRPr="00573971">
              <w:rPr>
                <w:rFonts w:ascii="Corbel" w:eastAsia="Times New Roman" w:hAnsi="Corbel"/>
                <w:lang w:eastAsia="en-US"/>
              </w:rPr>
              <w:t>2 business days</w:t>
            </w:r>
          </w:p>
        </w:tc>
      </w:tr>
      <w:tr w:rsidR="00DD2589" w:rsidRPr="00573971" w14:paraId="49D0BBD9" w14:textId="77777777" w:rsidTr="00DD2589">
        <w:tc>
          <w:tcPr>
            <w:tcW w:w="4675" w:type="dxa"/>
          </w:tcPr>
          <w:p w14:paraId="7746832C" w14:textId="77777777" w:rsidR="00DD2589" w:rsidRPr="00573971" w:rsidRDefault="00DD2589" w:rsidP="00DD2589">
            <w:pPr>
              <w:rPr>
                <w:rFonts w:ascii="Corbel" w:eastAsia="Times New Roman" w:hAnsi="Corbel"/>
                <w:lang w:eastAsia="en-US"/>
              </w:rPr>
            </w:pPr>
            <w:r w:rsidRPr="00573971">
              <w:rPr>
                <w:rFonts w:ascii="Corbel" w:eastAsia="Times New Roman" w:hAnsi="Corbel"/>
                <w:lang w:eastAsia="en-US"/>
              </w:rPr>
              <w:lastRenderedPageBreak/>
              <w:t>Initial review of application, further information requested, and candidate interview scheduled</w:t>
            </w:r>
          </w:p>
        </w:tc>
        <w:tc>
          <w:tcPr>
            <w:tcW w:w="4675" w:type="dxa"/>
          </w:tcPr>
          <w:p w14:paraId="672321B3" w14:textId="77777777" w:rsidR="00DD2589" w:rsidRPr="00573971" w:rsidRDefault="00DD2589" w:rsidP="00DD2589">
            <w:pPr>
              <w:rPr>
                <w:rFonts w:ascii="Corbel" w:eastAsia="Times New Roman" w:hAnsi="Corbel"/>
                <w:lang w:eastAsia="en-US"/>
              </w:rPr>
            </w:pPr>
            <w:r w:rsidRPr="00573971">
              <w:rPr>
                <w:rFonts w:ascii="Corbel" w:eastAsia="Times New Roman" w:hAnsi="Corbel"/>
                <w:lang w:eastAsia="en-US"/>
              </w:rPr>
              <w:t>4-6 weeks</w:t>
            </w:r>
          </w:p>
        </w:tc>
      </w:tr>
      <w:tr w:rsidR="00DD2589" w:rsidRPr="00573971" w14:paraId="4D7B2D99" w14:textId="77777777" w:rsidTr="00DD2589">
        <w:tc>
          <w:tcPr>
            <w:tcW w:w="4675" w:type="dxa"/>
          </w:tcPr>
          <w:p w14:paraId="67C35C48" w14:textId="6F8BBDB5" w:rsidR="00DD2589" w:rsidRPr="00573971" w:rsidRDefault="00DD2589" w:rsidP="00DD2589">
            <w:pPr>
              <w:rPr>
                <w:rFonts w:ascii="Corbel" w:eastAsia="Times New Roman" w:hAnsi="Corbel"/>
                <w:lang w:eastAsia="en-US"/>
              </w:rPr>
            </w:pPr>
            <w:r w:rsidRPr="00573971">
              <w:rPr>
                <w:rFonts w:ascii="Corbel" w:eastAsia="Times New Roman" w:hAnsi="Corbel"/>
                <w:lang w:eastAsia="en-US"/>
              </w:rPr>
              <w:t>Candidate interview completed, and all evidence collected</w:t>
            </w:r>
          </w:p>
        </w:tc>
        <w:tc>
          <w:tcPr>
            <w:tcW w:w="4675" w:type="dxa"/>
          </w:tcPr>
          <w:p w14:paraId="4CB817F0" w14:textId="77777777" w:rsidR="00DD2589" w:rsidRPr="00573971" w:rsidRDefault="00DD2589" w:rsidP="00DD2589">
            <w:pPr>
              <w:rPr>
                <w:rFonts w:ascii="Corbel" w:eastAsia="Times New Roman" w:hAnsi="Corbel"/>
                <w:lang w:eastAsia="en-US"/>
              </w:rPr>
            </w:pPr>
            <w:r w:rsidRPr="00573971">
              <w:rPr>
                <w:rFonts w:ascii="Corbel" w:eastAsia="Times New Roman" w:hAnsi="Corbel"/>
                <w:lang w:eastAsia="en-US"/>
              </w:rPr>
              <w:t>1-2 weeks</w:t>
            </w:r>
          </w:p>
        </w:tc>
      </w:tr>
      <w:tr w:rsidR="00DD2589" w:rsidRPr="00573971" w14:paraId="770223FE" w14:textId="77777777" w:rsidTr="00DD2589">
        <w:tc>
          <w:tcPr>
            <w:tcW w:w="4675" w:type="dxa"/>
          </w:tcPr>
          <w:p w14:paraId="09913781" w14:textId="0082FBEC" w:rsidR="00DD2589" w:rsidRPr="00573971" w:rsidRDefault="00DD2589" w:rsidP="00DD2589">
            <w:pPr>
              <w:rPr>
                <w:rFonts w:ascii="Corbel" w:eastAsia="Times New Roman" w:hAnsi="Corbel"/>
                <w:lang w:eastAsia="en-US"/>
              </w:rPr>
            </w:pPr>
            <w:r w:rsidRPr="00573971">
              <w:rPr>
                <w:rFonts w:ascii="Corbel" w:eastAsia="Times New Roman" w:hAnsi="Corbel"/>
                <w:lang w:eastAsia="en-US"/>
              </w:rPr>
              <w:t xml:space="preserve">RPL application </w:t>
            </w:r>
            <w:r w:rsidR="00C76F90" w:rsidRPr="00573971">
              <w:rPr>
                <w:rFonts w:ascii="Corbel" w:eastAsia="Times New Roman" w:hAnsi="Corbel"/>
                <w:lang w:eastAsia="en-US"/>
              </w:rPr>
              <w:t>finalized</w:t>
            </w:r>
            <w:r w:rsidRPr="00573971">
              <w:rPr>
                <w:rFonts w:ascii="Corbel" w:eastAsia="Times New Roman" w:hAnsi="Corbel"/>
                <w:lang w:eastAsia="en-US"/>
              </w:rPr>
              <w:t xml:space="preserve"> and invoice generated</w:t>
            </w:r>
          </w:p>
        </w:tc>
        <w:tc>
          <w:tcPr>
            <w:tcW w:w="4675" w:type="dxa"/>
          </w:tcPr>
          <w:p w14:paraId="230AF913" w14:textId="77777777" w:rsidR="00DD2589" w:rsidRPr="00573971" w:rsidRDefault="00DD2589" w:rsidP="00DD2589">
            <w:pPr>
              <w:rPr>
                <w:rFonts w:ascii="Corbel" w:eastAsia="Times New Roman" w:hAnsi="Corbel"/>
                <w:lang w:eastAsia="en-US"/>
              </w:rPr>
            </w:pPr>
            <w:r w:rsidRPr="00573971">
              <w:rPr>
                <w:rFonts w:ascii="Corbel" w:eastAsia="Times New Roman" w:hAnsi="Corbel"/>
                <w:lang w:eastAsia="en-US"/>
              </w:rPr>
              <w:t>2-4 weeks</w:t>
            </w:r>
          </w:p>
        </w:tc>
      </w:tr>
      <w:tr w:rsidR="00DD2589" w:rsidRPr="00573971" w14:paraId="5CF6C82C" w14:textId="77777777" w:rsidTr="00DD2589">
        <w:tc>
          <w:tcPr>
            <w:tcW w:w="4675" w:type="dxa"/>
          </w:tcPr>
          <w:p w14:paraId="282BBC2A" w14:textId="77777777" w:rsidR="00DD2589" w:rsidRPr="00573971" w:rsidRDefault="00DD2589" w:rsidP="00DD2589">
            <w:pPr>
              <w:rPr>
                <w:rFonts w:ascii="Corbel" w:eastAsia="Times New Roman" w:hAnsi="Corbel"/>
                <w:lang w:eastAsia="en-US"/>
              </w:rPr>
            </w:pPr>
            <w:r w:rsidRPr="00573971">
              <w:rPr>
                <w:rFonts w:ascii="Corbel" w:eastAsia="Times New Roman" w:hAnsi="Corbel"/>
                <w:lang w:eastAsia="en-US"/>
              </w:rPr>
              <w:t>Once invoice is paid, certificate generated and awarded to candidate</w:t>
            </w:r>
          </w:p>
        </w:tc>
        <w:tc>
          <w:tcPr>
            <w:tcW w:w="4675" w:type="dxa"/>
          </w:tcPr>
          <w:p w14:paraId="30DE5886" w14:textId="77777777" w:rsidR="00DD2589" w:rsidRPr="00573971" w:rsidRDefault="00DD2589" w:rsidP="00DD2589">
            <w:pPr>
              <w:rPr>
                <w:rFonts w:ascii="Corbel" w:eastAsia="Times New Roman" w:hAnsi="Corbel"/>
                <w:lang w:eastAsia="en-US"/>
              </w:rPr>
            </w:pPr>
            <w:r w:rsidRPr="00573971">
              <w:rPr>
                <w:rFonts w:ascii="Corbel" w:eastAsia="Times New Roman" w:hAnsi="Corbel"/>
                <w:lang w:eastAsia="en-US"/>
              </w:rPr>
              <w:t>1-2 business days</w:t>
            </w:r>
          </w:p>
        </w:tc>
      </w:tr>
    </w:tbl>
    <w:p w14:paraId="26A83561" w14:textId="63CE14A6" w:rsidR="007D57DB" w:rsidRPr="00573971" w:rsidRDefault="007D57DB" w:rsidP="00D512AE">
      <w:pPr>
        <w:rPr>
          <w:rFonts w:ascii="Corbel" w:eastAsia="Times New Roman" w:hAnsi="Corbel"/>
          <w:lang w:eastAsia="en-US"/>
        </w:rPr>
      </w:pPr>
    </w:p>
    <w:tbl>
      <w:tblPr>
        <w:tblStyle w:val="TableGrid"/>
        <w:tblpPr w:leftFromText="180" w:rightFromText="180" w:vertAnchor="text" w:horzAnchor="margin" w:tblpY="437"/>
        <w:tblW w:w="0" w:type="auto"/>
        <w:tblLook w:val="04A0" w:firstRow="1" w:lastRow="0" w:firstColumn="1" w:lastColumn="0" w:noHBand="0" w:noVBand="1"/>
      </w:tblPr>
      <w:tblGrid>
        <w:gridCol w:w="4675"/>
        <w:gridCol w:w="4675"/>
      </w:tblGrid>
      <w:tr w:rsidR="0081520D" w:rsidRPr="00573971" w14:paraId="6D0B0506" w14:textId="77777777" w:rsidTr="00046888">
        <w:tc>
          <w:tcPr>
            <w:tcW w:w="4675" w:type="dxa"/>
          </w:tcPr>
          <w:p w14:paraId="3887BABC" w14:textId="77777777" w:rsidR="0081520D" w:rsidRPr="00573971" w:rsidRDefault="0081520D" w:rsidP="00046888">
            <w:pPr>
              <w:rPr>
                <w:rFonts w:ascii="Corbel" w:eastAsia="Times New Roman" w:hAnsi="Corbel"/>
                <w:lang w:eastAsia="en-US"/>
              </w:rPr>
            </w:pPr>
            <w:r w:rsidRPr="00573971">
              <w:rPr>
                <w:rFonts w:ascii="Corbel" w:eastAsia="Times New Roman" w:hAnsi="Corbel"/>
                <w:lang w:eastAsia="en-US"/>
              </w:rPr>
              <w:t>From date application received to administrative process completed</w:t>
            </w:r>
          </w:p>
        </w:tc>
        <w:tc>
          <w:tcPr>
            <w:tcW w:w="4675" w:type="dxa"/>
          </w:tcPr>
          <w:p w14:paraId="4A139A15" w14:textId="77777777" w:rsidR="0081520D" w:rsidRPr="00573971" w:rsidRDefault="0081520D" w:rsidP="00046888">
            <w:pPr>
              <w:rPr>
                <w:rFonts w:ascii="Corbel" w:eastAsia="Times New Roman" w:hAnsi="Corbel"/>
                <w:lang w:eastAsia="en-US"/>
              </w:rPr>
            </w:pPr>
            <w:r w:rsidRPr="00573971">
              <w:rPr>
                <w:rFonts w:ascii="Corbel" w:eastAsia="Times New Roman" w:hAnsi="Corbel"/>
                <w:lang w:eastAsia="en-US"/>
              </w:rPr>
              <w:t>2 business days</w:t>
            </w:r>
          </w:p>
        </w:tc>
      </w:tr>
      <w:tr w:rsidR="0081520D" w:rsidRPr="00573971" w14:paraId="06C257BE" w14:textId="77777777" w:rsidTr="00046888">
        <w:tc>
          <w:tcPr>
            <w:tcW w:w="4675" w:type="dxa"/>
          </w:tcPr>
          <w:p w14:paraId="5ACC9883" w14:textId="77777777" w:rsidR="0081520D" w:rsidRPr="00573971" w:rsidRDefault="0081520D" w:rsidP="00046888">
            <w:pPr>
              <w:rPr>
                <w:rFonts w:ascii="Corbel" w:eastAsia="Times New Roman" w:hAnsi="Corbel"/>
                <w:lang w:eastAsia="en-US"/>
              </w:rPr>
            </w:pPr>
            <w:r w:rsidRPr="00573971">
              <w:rPr>
                <w:rFonts w:ascii="Corbel" w:eastAsia="Times New Roman" w:hAnsi="Corbel"/>
                <w:lang w:eastAsia="en-US"/>
              </w:rPr>
              <w:t>Initial review of application, further information requested, and candidate interview scheduled</w:t>
            </w:r>
          </w:p>
        </w:tc>
        <w:tc>
          <w:tcPr>
            <w:tcW w:w="4675" w:type="dxa"/>
          </w:tcPr>
          <w:p w14:paraId="7603B1A1" w14:textId="3F09F5D0" w:rsidR="0081520D" w:rsidRPr="00573971" w:rsidRDefault="0081520D" w:rsidP="00046888">
            <w:pPr>
              <w:rPr>
                <w:rFonts w:ascii="Corbel" w:eastAsia="Times New Roman" w:hAnsi="Corbel"/>
                <w:lang w:eastAsia="en-US"/>
              </w:rPr>
            </w:pPr>
            <w:r w:rsidRPr="00573971">
              <w:rPr>
                <w:rFonts w:ascii="Corbel" w:eastAsia="Times New Roman" w:hAnsi="Corbel"/>
                <w:lang w:eastAsia="en-US"/>
              </w:rPr>
              <w:t>6-10 weeks</w:t>
            </w:r>
          </w:p>
        </w:tc>
      </w:tr>
      <w:tr w:rsidR="0081520D" w:rsidRPr="00573971" w14:paraId="28C3B06E" w14:textId="77777777" w:rsidTr="00046888">
        <w:tc>
          <w:tcPr>
            <w:tcW w:w="4675" w:type="dxa"/>
          </w:tcPr>
          <w:p w14:paraId="68ACB703" w14:textId="77777777" w:rsidR="0081520D" w:rsidRPr="00573971" w:rsidRDefault="0081520D" w:rsidP="00046888">
            <w:pPr>
              <w:rPr>
                <w:rFonts w:ascii="Corbel" w:eastAsia="Times New Roman" w:hAnsi="Corbel"/>
                <w:lang w:eastAsia="en-US"/>
              </w:rPr>
            </w:pPr>
            <w:r w:rsidRPr="00573971">
              <w:rPr>
                <w:rFonts w:ascii="Corbel" w:eastAsia="Times New Roman" w:hAnsi="Corbel"/>
                <w:lang w:eastAsia="en-US"/>
              </w:rPr>
              <w:t>Candidate interview completed, and all evidence collected</w:t>
            </w:r>
          </w:p>
        </w:tc>
        <w:tc>
          <w:tcPr>
            <w:tcW w:w="4675" w:type="dxa"/>
          </w:tcPr>
          <w:p w14:paraId="44F5E7A0" w14:textId="641F259A" w:rsidR="0081520D" w:rsidRPr="00573971" w:rsidRDefault="0081520D" w:rsidP="00046888">
            <w:pPr>
              <w:rPr>
                <w:rFonts w:ascii="Corbel" w:eastAsia="Times New Roman" w:hAnsi="Corbel"/>
                <w:lang w:eastAsia="en-US"/>
              </w:rPr>
            </w:pPr>
            <w:r w:rsidRPr="00573971">
              <w:rPr>
                <w:rFonts w:ascii="Corbel" w:eastAsia="Times New Roman" w:hAnsi="Corbel"/>
                <w:lang w:eastAsia="en-US"/>
              </w:rPr>
              <w:t>2-4 weeks</w:t>
            </w:r>
          </w:p>
        </w:tc>
      </w:tr>
      <w:tr w:rsidR="0081520D" w:rsidRPr="00573971" w14:paraId="08F1272B" w14:textId="77777777" w:rsidTr="00046888">
        <w:tc>
          <w:tcPr>
            <w:tcW w:w="4675" w:type="dxa"/>
          </w:tcPr>
          <w:p w14:paraId="7654347D" w14:textId="77777777" w:rsidR="0081520D" w:rsidRPr="00573971" w:rsidRDefault="0081520D" w:rsidP="00046888">
            <w:pPr>
              <w:rPr>
                <w:rFonts w:ascii="Corbel" w:eastAsia="Times New Roman" w:hAnsi="Corbel"/>
                <w:lang w:eastAsia="en-US"/>
              </w:rPr>
            </w:pPr>
            <w:r w:rsidRPr="00573971">
              <w:rPr>
                <w:rFonts w:ascii="Corbel" w:eastAsia="Times New Roman" w:hAnsi="Corbel"/>
                <w:lang w:eastAsia="en-US"/>
              </w:rPr>
              <w:t>RPL application finalized and invoice generated</w:t>
            </w:r>
          </w:p>
        </w:tc>
        <w:tc>
          <w:tcPr>
            <w:tcW w:w="4675" w:type="dxa"/>
          </w:tcPr>
          <w:p w14:paraId="176E9906" w14:textId="77777777" w:rsidR="0081520D" w:rsidRPr="00573971" w:rsidRDefault="0081520D" w:rsidP="00046888">
            <w:pPr>
              <w:rPr>
                <w:rFonts w:ascii="Corbel" w:eastAsia="Times New Roman" w:hAnsi="Corbel"/>
                <w:lang w:eastAsia="en-US"/>
              </w:rPr>
            </w:pPr>
            <w:r w:rsidRPr="00573971">
              <w:rPr>
                <w:rFonts w:ascii="Corbel" w:eastAsia="Times New Roman" w:hAnsi="Corbel"/>
                <w:lang w:eastAsia="en-US"/>
              </w:rPr>
              <w:t>2-4 weeks</w:t>
            </w:r>
          </w:p>
        </w:tc>
      </w:tr>
      <w:tr w:rsidR="0081520D" w:rsidRPr="00573971" w14:paraId="79FF109A" w14:textId="77777777" w:rsidTr="00046888">
        <w:tc>
          <w:tcPr>
            <w:tcW w:w="4675" w:type="dxa"/>
          </w:tcPr>
          <w:p w14:paraId="267841A3" w14:textId="77777777" w:rsidR="0081520D" w:rsidRPr="00573971" w:rsidRDefault="0081520D" w:rsidP="00046888">
            <w:pPr>
              <w:rPr>
                <w:rFonts w:ascii="Corbel" w:eastAsia="Times New Roman" w:hAnsi="Corbel"/>
                <w:lang w:eastAsia="en-US"/>
              </w:rPr>
            </w:pPr>
            <w:r w:rsidRPr="00573971">
              <w:rPr>
                <w:rFonts w:ascii="Corbel" w:eastAsia="Times New Roman" w:hAnsi="Corbel"/>
                <w:lang w:eastAsia="en-US"/>
              </w:rPr>
              <w:t>Once invoice is paid, certificate generated and awarded to candidate</w:t>
            </w:r>
          </w:p>
        </w:tc>
        <w:tc>
          <w:tcPr>
            <w:tcW w:w="4675" w:type="dxa"/>
          </w:tcPr>
          <w:p w14:paraId="6E7AD9B6" w14:textId="77777777" w:rsidR="0081520D" w:rsidRPr="00573971" w:rsidRDefault="0081520D" w:rsidP="00046888">
            <w:pPr>
              <w:rPr>
                <w:rFonts w:ascii="Corbel" w:eastAsia="Times New Roman" w:hAnsi="Corbel"/>
                <w:lang w:eastAsia="en-US"/>
              </w:rPr>
            </w:pPr>
            <w:r w:rsidRPr="00573971">
              <w:rPr>
                <w:rFonts w:ascii="Corbel" w:eastAsia="Times New Roman" w:hAnsi="Corbel"/>
                <w:lang w:eastAsia="en-US"/>
              </w:rPr>
              <w:t>1-2 business days</w:t>
            </w:r>
          </w:p>
        </w:tc>
      </w:tr>
    </w:tbl>
    <w:p w14:paraId="1438BADF" w14:textId="187C9F67" w:rsidR="007D57DB" w:rsidRPr="00573971" w:rsidRDefault="0081520D" w:rsidP="00D512AE">
      <w:pPr>
        <w:rPr>
          <w:rFonts w:ascii="Corbel" w:eastAsia="Times New Roman" w:hAnsi="Corbel"/>
          <w:lang w:eastAsia="en-US"/>
        </w:rPr>
      </w:pPr>
      <w:r w:rsidRPr="00573971">
        <w:rPr>
          <w:rFonts w:ascii="Corbel" w:eastAsia="Times New Roman" w:hAnsi="Corbel"/>
          <w:lang w:eastAsia="en-US"/>
        </w:rPr>
        <w:t xml:space="preserve">Timeline for RPL of 80% or more of a qualification </w:t>
      </w:r>
    </w:p>
    <w:p w14:paraId="59F16B70" w14:textId="77777777" w:rsidR="007D57DB" w:rsidRPr="00573971" w:rsidRDefault="007D57DB" w:rsidP="00D512AE">
      <w:pPr>
        <w:rPr>
          <w:rFonts w:ascii="Corbel" w:eastAsia="Times New Roman" w:hAnsi="Corbel"/>
          <w:lang w:eastAsia="en-US"/>
        </w:rPr>
      </w:pPr>
    </w:p>
    <w:p w14:paraId="492865F7" w14:textId="185A8FA3" w:rsidR="00E41F8D" w:rsidRPr="00573971" w:rsidRDefault="00A934A6" w:rsidP="008D1972">
      <w:pPr>
        <w:pStyle w:val="Heading2"/>
        <w:spacing w:after="240" w:line="240" w:lineRule="auto"/>
        <w:rPr>
          <w:rFonts w:ascii="Corbel" w:hAnsi="Corbel"/>
        </w:rPr>
      </w:pPr>
      <w:r w:rsidRPr="00573971">
        <w:rPr>
          <w:rFonts w:ascii="Corbel" w:hAnsi="Corbel"/>
        </w:rPr>
        <w:t>Record Keeping</w:t>
      </w:r>
      <w:r w:rsidR="008C70C1" w:rsidRPr="00573971">
        <w:rPr>
          <w:rFonts w:ascii="Corbel" w:hAnsi="Corbel"/>
        </w:rPr>
        <w:t xml:space="preserve"> &amp; Reporting</w:t>
      </w:r>
    </w:p>
    <w:p w14:paraId="5850DA94" w14:textId="4C531768" w:rsidR="00866B87" w:rsidRPr="00573971" w:rsidRDefault="00866B87" w:rsidP="00A934A6">
      <w:pPr>
        <w:spacing w:before="0" w:after="160" w:line="259" w:lineRule="auto"/>
        <w:rPr>
          <w:rFonts w:ascii="Corbel" w:hAnsi="Corbel"/>
        </w:rPr>
      </w:pPr>
      <w:r w:rsidRPr="00573971">
        <w:rPr>
          <w:rFonts w:ascii="Corbel" w:hAnsi="Corbel"/>
        </w:rPr>
        <w:t xml:space="preserve">Outcomes of </w:t>
      </w:r>
      <w:r w:rsidR="00B15B6A" w:rsidRPr="00573971">
        <w:rPr>
          <w:rFonts w:ascii="Corbel" w:hAnsi="Corbel"/>
        </w:rPr>
        <w:t xml:space="preserve">National Recognition </w:t>
      </w:r>
      <w:r w:rsidRPr="00573971">
        <w:rPr>
          <w:rFonts w:ascii="Corbel" w:hAnsi="Corbel"/>
        </w:rPr>
        <w:t xml:space="preserve">and/or Credit Transfer applications will be recorded by the </w:t>
      </w:r>
      <w:r w:rsidR="0039653C">
        <w:rPr>
          <w:rFonts w:ascii="Corbel" w:hAnsi="Corbel"/>
        </w:rPr>
        <w:t>course manager or coordinator</w:t>
      </w:r>
      <w:r w:rsidR="00FA147A" w:rsidRPr="00573971">
        <w:rPr>
          <w:rFonts w:ascii="Corbel" w:hAnsi="Corbel"/>
        </w:rPr>
        <w:t xml:space="preserve"> </w:t>
      </w:r>
      <w:r w:rsidRPr="00573971">
        <w:rPr>
          <w:rFonts w:ascii="Corbel" w:hAnsi="Corbel"/>
        </w:rPr>
        <w:t>in the Student Management System.</w:t>
      </w:r>
      <w:r w:rsidR="008C70C1" w:rsidRPr="00573971">
        <w:rPr>
          <w:rFonts w:ascii="Corbel" w:hAnsi="Corbel"/>
        </w:rPr>
        <w:t xml:space="preserve"> (VETtrak)</w:t>
      </w:r>
    </w:p>
    <w:p w14:paraId="2FD5BBEB" w14:textId="77777777" w:rsidR="008C70C1" w:rsidRPr="00573971" w:rsidRDefault="008C70C1" w:rsidP="008C70C1">
      <w:pPr>
        <w:widowControl w:val="0"/>
        <w:autoSpaceDE w:val="0"/>
        <w:autoSpaceDN w:val="0"/>
        <w:adjustRightInd w:val="0"/>
        <w:spacing w:before="0" w:after="240" w:line="240" w:lineRule="auto"/>
      </w:pPr>
      <w:r w:rsidRPr="00573971">
        <w:t>CT outcomes will be reported to the Directorate through the submissions of training activity data as follows:</w:t>
      </w:r>
    </w:p>
    <w:p w14:paraId="6323808E" w14:textId="77777777" w:rsidR="008C70C1" w:rsidRPr="00573971" w:rsidRDefault="008C70C1" w:rsidP="008C70C1">
      <w:pPr>
        <w:pStyle w:val="ListParagraph"/>
        <w:widowControl w:val="0"/>
        <w:numPr>
          <w:ilvl w:val="0"/>
          <w:numId w:val="13"/>
        </w:numPr>
        <w:autoSpaceDE w:val="0"/>
        <w:autoSpaceDN w:val="0"/>
        <w:adjustRightInd w:val="0"/>
        <w:spacing w:before="0" w:after="0" w:line="240" w:lineRule="auto"/>
        <w:ind w:left="1077" w:hanging="357"/>
      </w:pPr>
      <w:r w:rsidRPr="00573971">
        <w:t>For Australian Apprentices – as per dates outlined in the ACT AVETMISS Requirements</w:t>
      </w:r>
    </w:p>
    <w:p w14:paraId="4AAAF1CE" w14:textId="6407BFEB" w:rsidR="008C70C1" w:rsidRPr="00573971" w:rsidRDefault="008C70C1" w:rsidP="008C70C1">
      <w:pPr>
        <w:pStyle w:val="ListParagraph"/>
        <w:widowControl w:val="0"/>
        <w:numPr>
          <w:ilvl w:val="0"/>
          <w:numId w:val="13"/>
        </w:numPr>
        <w:autoSpaceDE w:val="0"/>
        <w:autoSpaceDN w:val="0"/>
        <w:adjustRightInd w:val="0"/>
        <w:spacing w:before="0" w:after="0" w:line="240" w:lineRule="auto"/>
        <w:ind w:left="1077" w:hanging="357"/>
      </w:pPr>
      <w:r w:rsidRPr="00573971">
        <w:t>For students funded under the Skilled Capital initiative - within eight weeks of the student’s commencement.</w:t>
      </w:r>
    </w:p>
    <w:p w14:paraId="15049E5D" w14:textId="0819ED79" w:rsidR="00A934A6" w:rsidRPr="00573971" w:rsidRDefault="00A934A6" w:rsidP="00A934A6">
      <w:pPr>
        <w:spacing w:before="0" w:after="160" w:line="259" w:lineRule="auto"/>
        <w:rPr>
          <w:rFonts w:ascii="Corbel" w:hAnsi="Corbel"/>
        </w:rPr>
      </w:pPr>
      <w:r w:rsidRPr="00573971">
        <w:rPr>
          <w:rFonts w:ascii="Corbel" w:hAnsi="Corbel"/>
        </w:rPr>
        <w:t xml:space="preserve">All </w:t>
      </w:r>
      <w:r w:rsidR="00A46B3E" w:rsidRPr="00573971">
        <w:rPr>
          <w:rFonts w:ascii="Corbel" w:hAnsi="Corbel"/>
        </w:rPr>
        <w:t xml:space="preserve">documentary </w:t>
      </w:r>
      <w:r w:rsidRPr="00573971">
        <w:rPr>
          <w:rFonts w:ascii="Corbel" w:hAnsi="Corbel"/>
        </w:rPr>
        <w:t xml:space="preserve">evidence submitted towards an application for </w:t>
      </w:r>
      <w:r w:rsidR="00B15B6A" w:rsidRPr="00573971">
        <w:rPr>
          <w:rFonts w:ascii="Corbel" w:hAnsi="Corbel"/>
        </w:rPr>
        <w:t xml:space="preserve">National Recognition and/or </w:t>
      </w:r>
      <w:r w:rsidRPr="00573971">
        <w:rPr>
          <w:rFonts w:ascii="Corbel" w:hAnsi="Corbel"/>
        </w:rPr>
        <w:t>Credit Transfer</w:t>
      </w:r>
      <w:r w:rsidR="00866B87" w:rsidRPr="00573971">
        <w:rPr>
          <w:rFonts w:ascii="Corbel" w:hAnsi="Corbel"/>
        </w:rPr>
        <w:t xml:space="preserve">, </w:t>
      </w:r>
      <w:r w:rsidRPr="00573971">
        <w:rPr>
          <w:rFonts w:ascii="Corbel" w:hAnsi="Corbel"/>
        </w:rPr>
        <w:t>including certified copies of certificates/statement of attainments</w:t>
      </w:r>
      <w:r w:rsidR="00A46B3E" w:rsidRPr="00573971">
        <w:rPr>
          <w:rFonts w:ascii="Corbel" w:hAnsi="Corbel"/>
        </w:rPr>
        <w:t>,</w:t>
      </w:r>
      <w:r w:rsidRPr="00573971">
        <w:rPr>
          <w:rFonts w:ascii="Corbel" w:hAnsi="Corbel"/>
        </w:rPr>
        <w:t xml:space="preserve"> </w:t>
      </w:r>
      <w:r w:rsidR="00866B87" w:rsidRPr="00573971">
        <w:rPr>
          <w:rFonts w:ascii="Corbel" w:hAnsi="Corbel"/>
        </w:rPr>
        <w:t xml:space="preserve">will be </w:t>
      </w:r>
      <w:r w:rsidRPr="00573971">
        <w:rPr>
          <w:rFonts w:ascii="Corbel" w:hAnsi="Corbel"/>
        </w:rPr>
        <w:t xml:space="preserve">retained in </w:t>
      </w:r>
      <w:r w:rsidR="00866B87" w:rsidRPr="00573971">
        <w:rPr>
          <w:rFonts w:ascii="Corbel" w:hAnsi="Corbel"/>
        </w:rPr>
        <w:t xml:space="preserve">the </w:t>
      </w:r>
      <w:r w:rsidRPr="00573971">
        <w:rPr>
          <w:rFonts w:ascii="Corbel" w:hAnsi="Corbel"/>
        </w:rPr>
        <w:t xml:space="preserve">student’s </w:t>
      </w:r>
      <w:r w:rsidR="00B15B6A" w:rsidRPr="00573971">
        <w:rPr>
          <w:rFonts w:ascii="Corbel" w:hAnsi="Corbel"/>
        </w:rPr>
        <w:t xml:space="preserve">hard copy </w:t>
      </w:r>
      <w:r w:rsidRPr="00573971">
        <w:rPr>
          <w:rFonts w:ascii="Corbel" w:hAnsi="Corbel"/>
        </w:rPr>
        <w:t xml:space="preserve">file. </w:t>
      </w:r>
    </w:p>
    <w:p w14:paraId="6495EB16" w14:textId="77777777" w:rsidR="008D1972" w:rsidRPr="00573971" w:rsidRDefault="008D1972" w:rsidP="00A934A6">
      <w:pPr>
        <w:spacing w:before="0" w:after="160" w:line="259" w:lineRule="auto"/>
        <w:rPr>
          <w:rFonts w:ascii="Corbel" w:hAnsi="Corbel"/>
        </w:rPr>
      </w:pPr>
    </w:p>
    <w:p w14:paraId="32BFEC98" w14:textId="77777777" w:rsidR="00E41F8D" w:rsidRPr="00112926" w:rsidRDefault="00E41F8D" w:rsidP="008D1972">
      <w:pPr>
        <w:pStyle w:val="Heading2"/>
        <w:rPr>
          <w:rFonts w:ascii="Corbel" w:hAnsi="Corbel"/>
        </w:rPr>
      </w:pPr>
      <w:r w:rsidRPr="00112926">
        <w:rPr>
          <w:rFonts w:ascii="Corbel" w:hAnsi="Corbel"/>
        </w:rPr>
        <w:t>Costs</w:t>
      </w:r>
    </w:p>
    <w:p w14:paraId="505FDD30" w14:textId="19D392E6" w:rsidR="00E41F8D" w:rsidRDefault="00E41F8D" w:rsidP="00E41F8D">
      <w:pPr>
        <w:outlineLvl w:val="2"/>
        <w:rPr>
          <w:rFonts w:ascii="Corbel" w:eastAsia="Times New Roman" w:hAnsi="Corbel" w:cs="Arial"/>
          <w:bCs/>
        </w:rPr>
      </w:pPr>
      <w:r w:rsidRPr="00112926">
        <w:rPr>
          <w:rFonts w:ascii="Corbel" w:eastAsia="Times New Roman" w:hAnsi="Corbel" w:cs="Arial"/>
          <w:bCs/>
        </w:rPr>
        <w:lastRenderedPageBreak/>
        <w:t xml:space="preserve">No fee will apply for the </w:t>
      </w:r>
      <w:r w:rsidR="00B15B6A" w:rsidRPr="00112926">
        <w:rPr>
          <w:rFonts w:ascii="Corbel" w:eastAsia="Times New Roman" w:hAnsi="Corbel" w:cs="Arial"/>
          <w:bCs/>
        </w:rPr>
        <w:t xml:space="preserve">Recognition of Prior qualifications and/or </w:t>
      </w:r>
      <w:r w:rsidRPr="00112926">
        <w:rPr>
          <w:rFonts w:ascii="Corbel" w:eastAsia="Times New Roman" w:hAnsi="Corbel" w:cs="Arial"/>
          <w:bCs/>
        </w:rPr>
        <w:t xml:space="preserve">Credit Transfer </w:t>
      </w:r>
      <w:r w:rsidR="00B15B6A" w:rsidRPr="00112926">
        <w:rPr>
          <w:rFonts w:ascii="Corbel" w:eastAsia="Times New Roman" w:hAnsi="Corbel" w:cs="Arial"/>
          <w:bCs/>
        </w:rPr>
        <w:t>for</w:t>
      </w:r>
      <w:r w:rsidRPr="00112926">
        <w:rPr>
          <w:rFonts w:ascii="Corbel" w:eastAsia="Times New Roman" w:hAnsi="Corbel" w:cs="Arial"/>
          <w:bCs/>
        </w:rPr>
        <w:t xml:space="preserve"> individual units of competency</w:t>
      </w:r>
      <w:r w:rsidR="0039653C">
        <w:rPr>
          <w:rFonts w:ascii="Corbel" w:eastAsia="Times New Roman" w:hAnsi="Corbel" w:cs="Arial"/>
          <w:bCs/>
        </w:rPr>
        <w:t xml:space="preserve"> as part of a qualification.</w:t>
      </w:r>
    </w:p>
    <w:p w14:paraId="125EB0E9" w14:textId="55158AE2" w:rsidR="001B4F9B" w:rsidRDefault="001B4F9B" w:rsidP="00E41F8D">
      <w:pPr>
        <w:outlineLvl w:val="2"/>
        <w:rPr>
          <w:rFonts w:ascii="Corbel" w:eastAsia="Times New Roman" w:hAnsi="Corbel" w:cs="Arial"/>
          <w:bCs/>
        </w:rPr>
      </w:pPr>
      <w:r>
        <w:rPr>
          <w:rFonts w:ascii="Corbel" w:eastAsia="Times New Roman" w:hAnsi="Corbel" w:cs="Arial"/>
          <w:bCs/>
        </w:rPr>
        <w:t>The costs for skills recognition are as follows:</w:t>
      </w:r>
    </w:p>
    <w:p w14:paraId="367DD359" w14:textId="1E0CE499" w:rsidR="001B4F9B" w:rsidRDefault="001B4F9B" w:rsidP="00E41F8D">
      <w:pPr>
        <w:outlineLvl w:val="2"/>
        <w:rPr>
          <w:rFonts w:ascii="Corbel" w:eastAsia="Times New Roman" w:hAnsi="Corbel" w:cs="Arial"/>
          <w:bCs/>
        </w:rPr>
      </w:pPr>
      <w:r>
        <w:rPr>
          <w:rFonts w:ascii="Corbel" w:eastAsia="Times New Roman" w:hAnsi="Corbel" w:cs="Arial"/>
          <w:bCs/>
        </w:rPr>
        <w:t>For 80% or more of a qualification being recognized</w:t>
      </w:r>
    </w:p>
    <w:p w14:paraId="183F83E0" w14:textId="6FAA8ED5" w:rsidR="001B4F9B" w:rsidRDefault="001B4F9B" w:rsidP="00E41F8D">
      <w:pPr>
        <w:outlineLvl w:val="2"/>
        <w:rPr>
          <w:rFonts w:ascii="Corbel" w:eastAsia="Times New Roman" w:hAnsi="Corbel" w:cs="Arial"/>
          <w:bCs/>
        </w:rPr>
      </w:pPr>
      <w:r>
        <w:rPr>
          <w:rFonts w:ascii="Corbel" w:eastAsia="Times New Roman" w:hAnsi="Corbel" w:cs="Arial"/>
          <w:bCs/>
        </w:rPr>
        <w:t>Certificate III Carpentry $2750</w:t>
      </w:r>
      <w:r>
        <w:rPr>
          <w:rFonts w:ascii="Corbel" w:eastAsia="Times New Roman" w:hAnsi="Corbel" w:cs="Arial"/>
          <w:bCs/>
        </w:rPr>
        <w:br/>
        <w:t>Certificate IV Building and Construction Building $4800</w:t>
      </w:r>
      <w:r>
        <w:rPr>
          <w:rFonts w:ascii="Corbel" w:eastAsia="Times New Roman" w:hAnsi="Corbel" w:cs="Arial"/>
          <w:bCs/>
        </w:rPr>
        <w:br/>
        <w:t>Certificate IV Work Health and Safety $3600</w:t>
      </w:r>
    </w:p>
    <w:p w14:paraId="7D3665A1" w14:textId="503C9D7F" w:rsidR="001B4F9B" w:rsidRDefault="001B4F9B" w:rsidP="00E41F8D">
      <w:pPr>
        <w:outlineLvl w:val="2"/>
        <w:rPr>
          <w:rFonts w:ascii="Corbel" w:eastAsia="Times New Roman" w:hAnsi="Corbel" w:cs="Arial"/>
          <w:bCs/>
        </w:rPr>
      </w:pPr>
      <w:r>
        <w:rPr>
          <w:rFonts w:ascii="Corbel" w:eastAsia="Times New Roman" w:hAnsi="Corbel" w:cs="Arial"/>
          <w:bCs/>
        </w:rPr>
        <w:t xml:space="preserve">Less than 80% of qualification being recognized </w:t>
      </w:r>
      <w:r>
        <w:rPr>
          <w:rFonts w:ascii="Corbel" w:eastAsia="Times New Roman" w:hAnsi="Corbel" w:cs="Arial"/>
          <w:bCs/>
        </w:rPr>
        <w:br/>
      </w:r>
    </w:p>
    <w:p w14:paraId="4072E92E" w14:textId="72DEE029" w:rsidR="001B4F9B" w:rsidRDefault="001B4F9B" w:rsidP="00E41F8D">
      <w:pPr>
        <w:outlineLvl w:val="2"/>
        <w:rPr>
          <w:rFonts w:ascii="Corbel" w:eastAsia="Times New Roman" w:hAnsi="Corbel" w:cs="Arial"/>
          <w:bCs/>
        </w:rPr>
      </w:pPr>
      <w:r>
        <w:rPr>
          <w:rFonts w:ascii="Corbel" w:eastAsia="Times New Roman" w:hAnsi="Corbel" w:cs="Arial"/>
          <w:bCs/>
        </w:rPr>
        <w:t>Certificate III Carpentry $275 per unit</w:t>
      </w:r>
      <w:r>
        <w:rPr>
          <w:rFonts w:ascii="Corbel" w:eastAsia="Times New Roman" w:hAnsi="Corbel" w:cs="Arial"/>
          <w:bCs/>
        </w:rPr>
        <w:br/>
        <w:t xml:space="preserve">Certificate IV Building and Construction $800 per module </w:t>
      </w:r>
      <w:r>
        <w:rPr>
          <w:rFonts w:ascii="Corbel" w:eastAsia="Times New Roman" w:hAnsi="Corbel" w:cs="Arial"/>
          <w:bCs/>
        </w:rPr>
        <w:br/>
        <w:t>Certificate IV Work Health and Safety $360 per unit</w:t>
      </w:r>
    </w:p>
    <w:p w14:paraId="735453C8" w14:textId="6F9B35C2" w:rsidR="004A1F9B" w:rsidRPr="00112926" w:rsidRDefault="004E3DB2" w:rsidP="004E3DB2">
      <w:pPr>
        <w:pStyle w:val="Heading2"/>
        <w:rPr>
          <w:rFonts w:ascii="Corbel" w:hAnsi="Corbel"/>
        </w:rPr>
      </w:pPr>
      <w:r w:rsidRPr="00112926">
        <w:rPr>
          <w:rFonts w:ascii="Corbel" w:hAnsi="Corbel"/>
        </w:rPr>
        <w:t>Relevant documents and forms</w:t>
      </w:r>
    </w:p>
    <w:p w14:paraId="40E70E8C" w14:textId="77777777" w:rsidR="004E3DB2" w:rsidRPr="00112926" w:rsidRDefault="004E3DB2" w:rsidP="00ED3CEC">
      <w:pPr>
        <w:spacing w:before="0" w:after="160" w:line="259" w:lineRule="auto"/>
        <w:rPr>
          <w:rFonts w:ascii="Corbel" w:hAnsi="Corbel"/>
        </w:rPr>
      </w:pPr>
    </w:p>
    <w:p w14:paraId="25B6C473" w14:textId="73043246" w:rsidR="004E3DB2" w:rsidRPr="00112926" w:rsidRDefault="004E3DB2" w:rsidP="00ED3CEC">
      <w:pPr>
        <w:spacing w:before="0" w:after="160" w:line="259" w:lineRule="auto"/>
        <w:rPr>
          <w:rFonts w:ascii="Corbel" w:hAnsi="Corbel"/>
        </w:rPr>
      </w:pPr>
      <w:r w:rsidRPr="00112926">
        <w:rPr>
          <w:rFonts w:ascii="Corbel" w:hAnsi="Corbel"/>
        </w:rPr>
        <w:t>TRA001 – Student Handbook</w:t>
      </w:r>
    </w:p>
    <w:p w14:paraId="7B25E6B9" w14:textId="1B99AD28" w:rsidR="004E3DB2" w:rsidRPr="00112926" w:rsidRDefault="00F500DC" w:rsidP="00ED3CEC">
      <w:pPr>
        <w:spacing w:before="0" w:after="160" w:line="259" w:lineRule="auto"/>
        <w:rPr>
          <w:rFonts w:ascii="Corbel" w:hAnsi="Corbel"/>
        </w:rPr>
      </w:pPr>
      <w:r w:rsidRPr="00112926">
        <w:rPr>
          <w:rFonts w:ascii="Corbel" w:hAnsi="Corbel"/>
        </w:rPr>
        <w:t>POL018 – Enrolment Policy</w:t>
      </w:r>
    </w:p>
    <w:p w14:paraId="1D4173CD" w14:textId="77777777" w:rsidR="004E3DB2" w:rsidRPr="00112926" w:rsidRDefault="004E3DB2" w:rsidP="00ED3CEC">
      <w:pPr>
        <w:spacing w:before="0" w:after="160" w:line="259" w:lineRule="auto"/>
        <w:rPr>
          <w:rFonts w:ascii="Corbel" w:hAnsi="Corbel"/>
        </w:rPr>
      </w:pPr>
    </w:p>
    <w:tbl>
      <w:tblPr>
        <w:tblStyle w:val="TableGrid"/>
        <w:tblW w:w="0" w:type="auto"/>
        <w:tblLook w:val="04A0" w:firstRow="1" w:lastRow="0" w:firstColumn="1" w:lastColumn="0" w:noHBand="0" w:noVBand="1"/>
      </w:tblPr>
      <w:tblGrid>
        <w:gridCol w:w="9350"/>
      </w:tblGrid>
      <w:tr w:rsidR="00AD7AB6" w:rsidRPr="00112926" w14:paraId="28504BA5" w14:textId="77777777" w:rsidTr="00AD7AB6">
        <w:tc>
          <w:tcPr>
            <w:tcW w:w="9350" w:type="dxa"/>
          </w:tcPr>
          <w:p w14:paraId="3F9D56EB" w14:textId="56CBA769" w:rsidR="008D1972" w:rsidRPr="00112926" w:rsidRDefault="00AD7AB6" w:rsidP="008D1972">
            <w:pPr>
              <w:spacing w:before="100" w:beforeAutospacing="1" w:after="100" w:afterAutospacing="1"/>
              <w:rPr>
                <w:rFonts w:ascii="Corbel" w:hAnsi="Corbel"/>
                <w:color w:val="A6A6A6" w:themeColor="background1" w:themeShade="A6"/>
              </w:rPr>
            </w:pPr>
            <w:r w:rsidRPr="00112926">
              <w:rPr>
                <w:rFonts w:ascii="Corbel" w:hAnsi="Corbel"/>
                <w:b/>
                <w:color w:val="A6A6A6" w:themeColor="background1" w:themeShade="A6"/>
              </w:rPr>
              <w:t>Relevant Standard:</w:t>
            </w:r>
            <w:r w:rsidR="008D1972" w:rsidRPr="00112926">
              <w:rPr>
                <w:rFonts w:ascii="Corbel" w:hAnsi="Corbel"/>
                <w:b/>
                <w:color w:val="A6A6A6" w:themeColor="background1" w:themeShade="A6"/>
              </w:rPr>
              <w:t xml:space="preserve"> </w:t>
            </w:r>
            <w:r w:rsidR="00070D36">
              <w:rPr>
                <w:rFonts w:ascii="Corbel" w:hAnsi="Corbel"/>
                <w:color w:val="A6A6A6" w:themeColor="background1" w:themeShade="A6"/>
              </w:rPr>
              <w:t xml:space="preserve">3.5, </w:t>
            </w:r>
            <w:r w:rsidR="00070D36" w:rsidRPr="00070D36">
              <w:rPr>
                <w:rFonts w:ascii="Corbel" w:hAnsi="Corbel"/>
                <w:color w:val="A6A6A6" w:themeColor="background1" w:themeShade="A6"/>
                <w:sz w:val="28"/>
              </w:rPr>
              <w:t>1</w:t>
            </w:r>
            <w:r w:rsidR="008D1972" w:rsidRPr="00112926">
              <w:rPr>
                <w:rFonts w:ascii="Corbel" w:hAnsi="Corbel"/>
                <w:color w:val="A6A6A6" w:themeColor="background1" w:themeShade="A6"/>
              </w:rPr>
              <w:t>.1</w:t>
            </w:r>
            <w:r w:rsidR="00070D36">
              <w:rPr>
                <w:rFonts w:ascii="Corbel" w:hAnsi="Corbel"/>
                <w:color w:val="A6A6A6" w:themeColor="background1" w:themeShade="A6"/>
              </w:rPr>
              <w:t>2</w:t>
            </w:r>
            <w:r w:rsidR="008D1972" w:rsidRPr="00112926">
              <w:rPr>
                <w:rFonts w:ascii="Corbel" w:hAnsi="Corbel"/>
                <w:color w:val="A6A6A6" w:themeColor="background1" w:themeShade="A6"/>
              </w:rPr>
              <w:t xml:space="preserve">, 5.1 </w:t>
            </w:r>
            <w:r w:rsidRPr="00112926">
              <w:rPr>
                <w:rFonts w:ascii="Corbel" w:hAnsi="Corbel"/>
                <w:color w:val="A6A6A6" w:themeColor="background1" w:themeShade="A6"/>
              </w:rPr>
              <w:t xml:space="preserve"> </w:t>
            </w:r>
            <w:r w:rsidR="008D1972" w:rsidRPr="00112926">
              <w:rPr>
                <w:rFonts w:ascii="Corbel" w:hAnsi="Corbel"/>
                <w:color w:val="A6A6A6" w:themeColor="background1" w:themeShade="A6"/>
              </w:rPr>
              <w:t>(</w:t>
            </w:r>
            <w:r w:rsidR="00201A61" w:rsidRPr="00112926">
              <w:rPr>
                <w:rFonts w:ascii="Corbel" w:hAnsi="Corbel"/>
                <w:color w:val="A6A6A6" w:themeColor="background1" w:themeShade="A6"/>
              </w:rPr>
              <w:t xml:space="preserve">Standards for RTOs </w:t>
            </w:r>
            <w:r w:rsidR="008D1972" w:rsidRPr="00112926">
              <w:rPr>
                <w:rFonts w:ascii="Corbel" w:hAnsi="Corbel"/>
                <w:color w:val="A6A6A6" w:themeColor="background1" w:themeShade="A6"/>
              </w:rPr>
              <w:t>2015)</w:t>
            </w:r>
          </w:p>
          <w:p w14:paraId="14B19CB5" w14:textId="44D28794" w:rsidR="00AD7AB6" w:rsidRPr="00112926" w:rsidRDefault="00AD7AB6" w:rsidP="008D1972">
            <w:pPr>
              <w:spacing w:before="100" w:beforeAutospacing="1" w:after="100" w:afterAutospacing="1"/>
              <w:rPr>
                <w:rFonts w:ascii="Corbel" w:hAnsi="Corbel"/>
                <w:b/>
                <w:color w:val="A6A6A6" w:themeColor="background1" w:themeShade="A6"/>
              </w:rPr>
            </w:pPr>
            <w:r w:rsidRPr="00112926">
              <w:rPr>
                <w:rFonts w:ascii="Corbel" w:hAnsi="Corbel"/>
                <w:b/>
                <w:color w:val="A6A6A6" w:themeColor="background1" w:themeShade="A6"/>
              </w:rPr>
              <w:t xml:space="preserve">Responsibility: </w:t>
            </w:r>
            <w:r w:rsidR="00FA147A" w:rsidRPr="00112926">
              <w:rPr>
                <w:rFonts w:ascii="Corbel" w:hAnsi="Corbel"/>
                <w:b/>
                <w:color w:val="A6A6A6" w:themeColor="background1" w:themeShade="A6"/>
              </w:rPr>
              <w:t>Commercial Director</w:t>
            </w:r>
            <w:r w:rsidR="00107548" w:rsidRPr="00112926">
              <w:rPr>
                <w:rFonts w:ascii="Corbel" w:hAnsi="Corbel"/>
                <w:b/>
                <w:color w:val="A6A6A6" w:themeColor="background1" w:themeShade="A6"/>
              </w:rPr>
              <w:t xml:space="preserve">, </w:t>
            </w:r>
            <w:r w:rsidR="0039653C">
              <w:rPr>
                <w:rFonts w:ascii="Corbel" w:hAnsi="Corbel"/>
                <w:b/>
                <w:color w:val="A6A6A6" w:themeColor="background1" w:themeShade="A6"/>
              </w:rPr>
              <w:t xml:space="preserve">Business Support </w:t>
            </w:r>
            <w:r w:rsidR="008D1972" w:rsidRPr="00112926">
              <w:rPr>
                <w:rFonts w:ascii="Corbel" w:hAnsi="Corbel"/>
                <w:b/>
                <w:color w:val="A6A6A6" w:themeColor="background1" w:themeShade="A6"/>
              </w:rPr>
              <w:t xml:space="preserve">Manager </w:t>
            </w:r>
          </w:p>
          <w:p w14:paraId="622F15D7" w14:textId="22035682" w:rsidR="009F5AA8" w:rsidRDefault="008D1972" w:rsidP="009F5AA8">
            <w:pPr>
              <w:spacing w:before="0"/>
              <w:rPr>
                <w:rFonts w:ascii="Corbel" w:hAnsi="Corbel"/>
                <w:bCs/>
                <w:color w:val="A6A6A6" w:themeColor="background1" w:themeShade="A6"/>
              </w:rPr>
            </w:pPr>
            <w:r w:rsidRPr="00112926">
              <w:rPr>
                <w:rFonts w:ascii="Corbel" w:hAnsi="Corbel"/>
                <w:b/>
                <w:color w:val="A6A6A6" w:themeColor="background1" w:themeShade="A6"/>
              </w:rPr>
              <w:t>Approved:</w:t>
            </w:r>
            <w:r w:rsidR="009F5AA8">
              <w:rPr>
                <w:rFonts w:ascii="Corbel" w:hAnsi="Corbel"/>
                <w:b/>
                <w:color w:val="A6A6A6" w:themeColor="background1" w:themeShade="A6"/>
              </w:rPr>
              <w:t xml:space="preserve"> </w:t>
            </w:r>
            <w:r w:rsidR="009F5AA8" w:rsidRPr="009F5AA8">
              <w:rPr>
                <w:rFonts w:ascii="Corbel" w:hAnsi="Corbel"/>
                <w:bCs/>
                <w:color w:val="A6A6A6" w:themeColor="background1" w:themeShade="A6"/>
              </w:rPr>
              <w:t>Oct 2020</w:t>
            </w:r>
          </w:p>
          <w:p w14:paraId="751A8FEA" w14:textId="77777777" w:rsidR="009F5AA8" w:rsidRPr="009F5AA8" w:rsidRDefault="009F5AA8" w:rsidP="009F5AA8">
            <w:pPr>
              <w:spacing w:before="0"/>
              <w:rPr>
                <w:rFonts w:ascii="Corbel" w:hAnsi="Corbel"/>
                <w:b/>
                <w:color w:val="A6A6A6" w:themeColor="background1" w:themeShade="A6"/>
              </w:rPr>
            </w:pPr>
          </w:p>
          <w:p w14:paraId="4365B844" w14:textId="2DC3ECE7" w:rsidR="009F5AA8" w:rsidRDefault="009F5AA8" w:rsidP="009F5AA8">
            <w:pPr>
              <w:rPr>
                <w:b/>
                <w:color w:val="A6A6A6" w:themeColor="background1" w:themeShade="A6"/>
              </w:rPr>
            </w:pPr>
            <w:r>
              <w:rPr>
                <w:noProof/>
              </w:rPr>
              <w:drawing>
                <wp:anchor distT="0" distB="0" distL="114300" distR="114300" simplePos="0" relativeHeight="251659264" behindDoc="0" locked="0" layoutInCell="1" allowOverlap="1" wp14:anchorId="170CD409" wp14:editId="362E6ACC">
                  <wp:simplePos x="0" y="0"/>
                  <wp:positionH relativeFrom="column">
                    <wp:posOffset>-1905</wp:posOffset>
                  </wp:positionH>
                  <wp:positionV relativeFrom="paragraph">
                    <wp:posOffset>124460</wp:posOffset>
                  </wp:positionV>
                  <wp:extent cx="815340" cy="58356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340" cy="583565"/>
                          </a:xfrm>
                          <a:prstGeom prst="rect">
                            <a:avLst/>
                          </a:prstGeom>
                          <a:noFill/>
                        </pic:spPr>
                      </pic:pic>
                    </a:graphicData>
                  </a:graphic>
                  <wp14:sizeRelH relativeFrom="page">
                    <wp14:pctWidth>0</wp14:pctWidth>
                  </wp14:sizeRelH>
                  <wp14:sizeRelV relativeFrom="page">
                    <wp14:pctHeight>0</wp14:pctHeight>
                  </wp14:sizeRelV>
                </wp:anchor>
              </w:drawing>
            </w:r>
          </w:p>
          <w:p w14:paraId="305AD668" w14:textId="77777777" w:rsidR="009F5AA8" w:rsidRDefault="009F5AA8" w:rsidP="009F5AA8">
            <w:pPr>
              <w:rPr>
                <w:b/>
                <w:color w:val="A6A6A6" w:themeColor="background1" w:themeShade="A6"/>
              </w:rPr>
            </w:pPr>
          </w:p>
          <w:p w14:paraId="27E0151F" w14:textId="77777777" w:rsidR="009F5AA8" w:rsidRDefault="009F5AA8" w:rsidP="009F5AA8">
            <w:pPr>
              <w:rPr>
                <w:rFonts w:ascii="Calibri" w:hAnsi="Calibri" w:cs="Tahoma"/>
                <w:szCs w:val="24"/>
              </w:rPr>
            </w:pPr>
            <w:r>
              <w:rPr>
                <w:rFonts w:ascii="Calibri" w:hAnsi="Calibri" w:cs="Tahoma"/>
                <w:szCs w:val="24"/>
              </w:rPr>
              <w:t>_______________</w:t>
            </w:r>
            <w:r>
              <w:rPr>
                <w:rFonts w:ascii="Calibri" w:hAnsi="Calibri" w:cs="Tahoma"/>
                <w:szCs w:val="24"/>
              </w:rPr>
              <w:softHyphen/>
            </w:r>
            <w:r>
              <w:rPr>
                <w:rFonts w:ascii="Calibri" w:hAnsi="Calibri" w:cs="Tahoma"/>
                <w:szCs w:val="24"/>
              </w:rPr>
              <w:softHyphen/>
              <w:t>______</w:t>
            </w:r>
          </w:p>
          <w:p w14:paraId="35D0D173" w14:textId="506416C2" w:rsidR="008D1972" w:rsidRPr="009F5AA8" w:rsidRDefault="009F5AA8" w:rsidP="009F5AA8">
            <w:pPr>
              <w:rPr>
                <w:rFonts w:ascii="Calibri" w:hAnsi="Calibri" w:cs="Tahoma"/>
                <w:bCs/>
                <w:color w:val="A6A6A6" w:themeColor="background1" w:themeShade="A6"/>
                <w:szCs w:val="24"/>
              </w:rPr>
            </w:pPr>
            <w:r>
              <w:rPr>
                <w:rFonts w:ascii="Calibri" w:hAnsi="Calibri" w:cs="Tahoma"/>
                <w:b/>
                <w:color w:val="A6A6A6" w:themeColor="background1" w:themeShade="A6"/>
                <w:szCs w:val="24"/>
              </w:rPr>
              <w:t xml:space="preserve">Liz Nair                                                                                                      </w:t>
            </w:r>
            <w:r>
              <w:rPr>
                <w:rFonts w:ascii="Calibri" w:hAnsi="Calibri" w:cs="Tahoma"/>
                <w:b/>
                <w:color w:val="A6A6A6" w:themeColor="background1" w:themeShade="A6"/>
                <w:szCs w:val="24"/>
              </w:rPr>
              <w:br/>
            </w:r>
            <w:r>
              <w:rPr>
                <w:rFonts w:ascii="Calibri" w:hAnsi="Calibri" w:cs="Tahoma"/>
                <w:bCs/>
                <w:color w:val="A6A6A6" w:themeColor="background1" w:themeShade="A6"/>
                <w:szCs w:val="24"/>
              </w:rPr>
              <w:t xml:space="preserve">Commercial Director                                                                                          </w:t>
            </w:r>
            <w:r w:rsidR="00BF3A9D">
              <w:rPr>
                <w:rFonts w:ascii="Corbel" w:hAnsi="Corbel"/>
                <w:b/>
                <w:color w:val="A6A6A6" w:themeColor="background1" w:themeShade="A6"/>
              </w:rPr>
              <w:tab/>
            </w:r>
          </w:p>
          <w:p w14:paraId="7CD59209" w14:textId="5F96C357" w:rsidR="00BF3A9D" w:rsidRPr="00BF3A9D" w:rsidRDefault="00BF3A9D" w:rsidP="00BF3A9D">
            <w:pPr>
              <w:rPr>
                <w:rFonts w:ascii="Corbel" w:hAnsi="Corbel"/>
              </w:rPr>
            </w:pPr>
          </w:p>
        </w:tc>
      </w:tr>
    </w:tbl>
    <w:p w14:paraId="2B72D3D5" w14:textId="77777777" w:rsidR="00107548" w:rsidRPr="00112926" w:rsidRDefault="00107548" w:rsidP="00CC24D4">
      <w:pPr>
        <w:spacing w:line="240" w:lineRule="auto"/>
        <w:rPr>
          <w:rFonts w:ascii="Corbel" w:hAnsi="Corbel"/>
          <w:b/>
        </w:rPr>
      </w:pPr>
    </w:p>
    <w:p w14:paraId="6F355284" w14:textId="77777777" w:rsidR="00107548" w:rsidRPr="00112926" w:rsidRDefault="00107548" w:rsidP="00107548">
      <w:pPr>
        <w:rPr>
          <w:rFonts w:ascii="Corbel" w:hAnsi="Corbel"/>
        </w:rPr>
      </w:pPr>
    </w:p>
    <w:p w14:paraId="6BAB7E5F" w14:textId="77777777" w:rsidR="00AD7AB6" w:rsidRPr="00112926" w:rsidRDefault="00107548" w:rsidP="00107548">
      <w:pPr>
        <w:tabs>
          <w:tab w:val="left" w:pos="2673"/>
        </w:tabs>
        <w:rPr>
          <w:rFonts w:ascii="Corbel" w:hAnsi="Corbel"/>
        </w:rPr>
      </w:pPr>
      <w:r w:rsidRPr="00112926">
        <w:rPr>
          <w:rFonts w:ascii="Corbel" w:hAnsi="Corbel"/>
        </w:rPr>
        <w:tab/>
      </w:r>
    </w:p>
    <w:sectPr w:rsidR="00AD7AB6" w:rsidRPr="00112926">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47E09" w14:textId="77777777" w:rsidR="002D5760" w:rsidRDefault="002D5760">
      <w:pPr>
        <w:spacing w:after="0" w:line="240" w:lineRule="auto"/>
      </w:pPr>
      <w:r>
        <w:separator/>
      </w:r>
    </w:p>
  </w:endnote>
  <w:endnote w:type="continuationSeparator" w:id="0">
    <w:p w14:paraId="16428331" w14:textId="77777777" w:rsidR="002D5760" w:rsidRDefault="002D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C00C" w14:textId="399918B6" w:rsidR="008D1972" w:rsidRDefault="008D1972" w:rsidP="008D1972">
    <w:pPr>
      <w:pStyle w:val="Footer"/>
      <w:jc w:val="right"/>
      <w:rPr>
        <w:color w:val="A6A6A6" w:themeColor="background1" w:themeShade="A6"/>
        <w:lang w:val="en-AU"/>
      </w:rPr>
    </w:pPr>
    <w:r>
      <w:rPr>
        <w:color w:val="A6A6A6" w:themeColor="background1" w:themeShade="A6"/>
        <w:lang w:val="en-AU"/>
      </w:rPr>
      <w:t xml:space="preserve">POL006 – National Recognition and Credit Transfer Policy </w:t>
    </w:r>
    <w:r w:rsidR="00FA147A">
      <w:rPr>
        <w:color w:val="A6A6A6" w:themeColor="background1" w:themeShade="A6"/>
        <w:lang w:val="en-AU"/>
      </w:rPr>
      <w:t>–</w:t>
    </w:r>
    <w:r>
      <w:rPr>
        <w:color w:val="A6A6A6" w:themeColor="background1" w:themeShade="A6"/>
        <w:lang w:val="en-AU"/>
      </w:rPr>
      <w:t xml:space="preserve"> </w:t>
    </w:r>
    <w:r w:rsidR="00112926">
      <w:rPr>
        <w:color w:val="A6A6A6" w:themeColor="background1" w:themeShade="A6"/>
        <w:lang w:val="en-AU"/>
      </w:rPr>
      <w:t>V</w:t>
    </w:r>
    <w:r w:rsidR="00BF3A9D">
      <w:rPr>
        <w:color w:val="A6A6A6" w:themeColor="background1" w:themeShade="A6"/>
        <w:lang w:val="en-AU"/>
      </w:rPr>
      <w:t>4</w:t>
    </w:r>
    <w:r w:rsidR="00440B81">
      <w:rPr>
        <w:color w:val="A6A6A6" w:themeColor="background1" w:themeShade="A6"/>
        <w:lang w:val="en-AU"/>
      </w:rPr>
      <w:t>.1 Sep 2020</w:t>
    </w:r>
  </w:p>
  <w:p w14:paraId="259EE38E" w14:textId="171C6E51" w:rsidR="008D1972" w:rsidRPr="00AD7AB6" w:rsidRDefault="008D1972" w:rsidP="008D1972">
    <w:pPr>
      <w:pStyle w:val="Footer"/>
      <w:jc w:val="right"/>
      <w:rPr>
        <w:color w:val="A6A6A6" w:themeColor="background1" w:themeShade="A6"/>
        <w:lang w:val="en-AU"/>
      </w:rPr>
    </w:pPr>
    <w:r>
      <w:rPr>
        <w:color w:val="A6A6A6" w:themeColor="background1" w:themeShade="A6"/>
        <w:lang w:val="en-AU"/>
      </w:rPr>
      <w:t xml:space="preserve">To be reviewed </w:t>
    </w:r>
    <w:r w:rsidR="00FA147A">
      <w:rPr>
        <w:color w:val="A6A6A6" w:themeColor="background1" w:themeShade="A6"/>
        <w:lang w:val="en-AU"/>
      </w:rPr>
      <w:t>–</w:t>
    </w:r>
    <w:r>
      <w:rPr>
        <w:color w:val="A6A6A6" w:themeColor="background1" w:themeShade="A6"/>
        <w:lang w:val="en-AU"/>
      </w:rPr>
      <w:t xml:space="preserve"> </w:t>
    </w:r>
    <w:r w:rsidR="00440B81">
      <w:rPr>
        <w:color w:val="A6A6A6" w:themeColor="background1" w:themeShade="A6"/>
        <w:lang w:val="en-AU"/>
      </w:rPr>
      <w:t>Feb</w:t>
    </w:r>
    <w:r w:rsidR="00112926">
      <w:rPr>
        <w:color w:val="A6A6A6" w:themeColor="background1" w:themeShade="A6"/>
        <w:lang w:val="en-AU"/>
      </w:rPr>
      <w:t xml:space="preserve"> 20</w:t>
    </w:r>
    <w:r w:rsidR="00BF3A9D">
      <w:rPr>
        <w:color w:val="A6A6A6" w:themeColor="background1" w:themeShade="A6"/>
        <w:lang w:val="en-AU"/>
      </w:rPr>
      <w:t>2</w:t>
    </w:r>
    <w:r w:rsidR="00440B81">
      <w:rPr>
        <w:color w:val="A6A6A6" w:themeColor="background1" w:themeShade="A6"/>
        <w:lang w:val="en-AU"/>
      </w:rPr>
      <w:t>1</w:t>
    </w:r>
    <w:r w:rsidR="00BF3A9D">
      <w:rPr>
        <w:color w:val="A6A6A6" w:themeColor="background1" w:themeShade="A6"/>
        <w:lang w:val="en-AU"/>
      </w:rPr>
      <w:br/>
    </w:r>
    <w:r>
      <w:rPr>
        <w:color w:val="A6A6A6" w:themeColor="background1" w:themeShade="A6"/>
        <w:lang w:val="en-AU"/>
      </w:rPr>
      <w:t>This document is uncontrolled when printed</w:t>
    </w:r>
  </w:p>
  <w:p w14:paraId="0CCBA4B2" w14:textId="380C5C25" w:rsidR="00AD7AB6" w:rsidRPr="008D1972" w:rsidRDefault="00AD7AB6" w:rsidP="008D1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F66E" w14:textId="77777777" w:rsidR="002D5760" w:rsidRDefault="002D5760">
      <w:pPr>
        <w:spacing w:after="0" w:line="240" w:lineRule="auto"/>
      </w:pPr>
      <w:r>
        <w:separator/>
      </w:r>
    </w:p>
  </w:footnote>
  <w:footnote w:type="continuationSeparator" w:id="0">
    <w:p w14:paraId="02BC953B" w14:textId="77777777" w:rsidR="002D5760" w:rsidRDefault="002D5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0D4F" w14:textId="0AFD875E" w:rsidR="00CC24D4" w:rsidRDefault="009A6B6B" w:rsidP="00CC24D4">
    <w:pPr>
      <w:pStyle w:val="Header"/>
      <w:jc w:val="right"/>
    </w:pPr>
    <w:r>
      <w:rPr>
        <w:rFonts w:ascii="Times New Roman" w:hAnsi="Times New Roman" w:cs="Times New Roman"/>
        <w:noProof/>
        <w:sz w:val="24"/>
        <w:szCs w:val="24"/>
        <w:lang w:val="en-AU" w:eastAsia="en-AU"/>
      </w:rPr>
      <mc:AlternateContent>
        <mc:Choice Requires="wpg">
          <w:drawing>
            <wp:anchor distT="0" distB="0" distL="114300" distR="114300" simplePos="0" relativeHeight="251659264" behindDoc="0" locked="0" layoutInCell="1" allowOverlap="1" wp14:anchorId="3017115A" wp14:editId="59748788">
              <wp:simplePos x="0" y="0"/>
              <wp:positionH relativeFrom="rightMargin">
                <wp:posOffset>155050</wp:posOffset>
              </wp:positionH>
              <wp:positionV relativeFrom="topMargin">
                <wp:posOffset>461176</wp:posOffset>
              </wp:positionV>
              <wp:extent cx="389145" cy="740410"/>
              <wp:effectExtent l="0" t="0" r="0" b="2540"/>
              <wp:wrapNone/>
              <wp:docPr id="70" name="Group 70"/>
              <wp:cNvGraphicFramePr/>
              <a:graphic xmlns:a="http://schemas.openxmlformats.org/drawingml/2006/main">
                <a:graphicData uri="http://schemas.microsoft.com/office/word/2010/wordprocessingGroup">
                  <wpg:wgp>
                    <wpg:cNvGrpSpPr/>
                    <wpg:grpSpPr>
                      <a:xfrm>
                        <a:off x="0" y="0"/>
                        <a:ext cx="389145" cy="740410"/>
                        <a:chOff x="0" y="0"/>
                        <a:chExt cx="731747" cy="746642"/>
                      </a:xfrm>
                    </wpg:grpSpPr>
                    <wps:wsp>
                      <wps:cNvPr id="3" name="Freeform 3"/>
                      <wps:cNvSpPr>
                        <a:spLocks/>
                      </wps:cNvSpPr>
                      <wps:spPr bwMode="auto">
                        <a:xfrm>
                          <a:off x="256032" y="0"/>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4" name="Freeform 4"/>
                      <wps:cNvSpPr>
                        <a:spLocks/>
                      </wps:cNvSpPr>
                      <wps:spPr bwMode="auto">
                        <a:xfrm>
                          <a:off x="134112" y="36576"/>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146304" y="24384"/>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07264" y="85344"/>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0" y="24384"/>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8" name="Text Box 76"/>
                      <wps:cNvSpPr txBox="1"/>
                      <wps:spPr>
                        <a:xfrm>
                          <a:off x="73152" y="0"/>
                          <a:ext cx="356346" cy="350148"/>
                        </a:xfrm>
                        <a:prstGeom prst="rect">
                          <a:avLst/>
                        </a:prstGeom>
                        <a:noFill/>
                        <a:ln w="6350">
                          <a:noFill/>
                        </a:ln>
                        <a:effectLst/>
                      </wps:spPr>
                      <wps:txbx>
                        <w:txbxContent>
                          <w:p w14:paraId="0001808B" w14:textId="77777777" w:rsidR="009A6B6B" w:rsidRDefault="009A6B6B" w:rsidP="009A6B6B">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070D36">
                              <w:rPr>
                                <w:noProof/>
                                <w:color w:val="548DD4" w:themeColor="text2" w:themeTint="99"/>
                                <w:sz w:val="24"/>
                                <w:szCs w:val="24"/>
                              </w:rPr>
                              <w:t>3</w:t>
                            </w:r>
                            <w:r>
                              <w:rPr>
                                <w:color w:val="548DD4" w:themeColor="text2" w:themeTint="99"/>
                                <w:sz w:val="24"/>
                                <w:szCs w:val="24"/>
                              </w:rPr>
                              <w:fldChar w:fldCharType="end"/>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7115A" id="Group 70" o:spid="_x0000_s1026" style="position:absolute;left:0;text-align:left;margin-left:12.2pt;margin-top:36.3pt;width:30.65pt;height:58.3pt;z-index:251659264;mso-position-horizontal-relative:right-margin-area;mso-position-vertical-relative:top-margin-area;mso-width-relative:margin;mso-height-relative:margin"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ycxQYAAG8kAAAOAAAAZHJzL2Uyb0RvYy54bWzsmkuP2zYQx+8F+h0EHQs01lteI95gm3SD&#10;Ats0QFzkLMvyA5VEldKunXz6/ocUJVqm7UW8Pa33sHpwNBwOh/MzNXr7blfk1lPG6w0rp7b7xrGt&#10;rEzZYlOupvbfs/tfx7ZVN0m5SHJWZlP7W1bb725//unttppkHluzfJFxC0rKerKtpva6aarJaFSn&#10;66xI6jesyko0LhkvkgaXfDVa8GQL7UU+8hwnGm0ZX1ScpVld4+4H2WjfCv3LZZY2fy2XddZY+dSG&#10;bY34z8X/Of0f3b5NJiueVOtN2pqR/IAVRbIp0Wmn6kPSJNYj3xyoKjYpZzVbNm9SVozYcrlJMzEG&#10;jMZ1BqP5yNljJcaymmxXVecmuHbgpx9Wm356+sytzWJqx3BPmRSYI9GthWs4Z1utJpD5yKsv1Wfe&#10;3ljJKxrvbskLOmIk1k649Vvn1mzXWClu+uMbNwhtK0VTHDiB27o9XWNuDp5K17+3z8W+Gwexei6K&#10;Ao8sGqlOR2RbZ8q2QgDVvY/qy3z0ZZ1UmXB9TeNvfeQrF93zLKOgtHzpJCFEHiJf1NUDS/+pyVay&#10;Co/LFrqoIWPNt3+yBRydPDZMRM3Ai14YOb5nW4euDGI0udIlQex7A5ckk/Sxbj5mTMxJ8vRQN7AC&#10;UbnAmTxp53iG2V4WOWL9l5HlWFsr8NRiWCgR9NOJoNlam4RgZid0RA+81okc1RPoQm5ktghB1Gk6&#10;Yk+kiVBnxpEhqM7pQd7SRIxabjSRvXEhRDuPJ2s1CemubGcBZ1ZCCdIRs1+xmlYBTQlmfOa2UQ4p&#10;mrIjwjI8ZiL+0N9pYTiXNIfP0gwPknD8LGG4iYRvdGFpTjtWjhQ8TL7ctpB85/RMMqmShlykTq3t&#10;1IYzbWstj3S/YE/ZjAmJps8XJEVrTG/Py1NyqlUdK6EtcOWIlTbVqo6tFNmEoZ6WkjK9ZUpHmrM6&#10;k8bSeIXV3cDJX9qyrVm+Wdxv8pwGXPPV/H3OracEAHPvg5v4g4iZ/LFADpG3Iwd/0pm4TTlVSAfq&#10;NvS3akS/e/pzEWMlo/6kfXRH5C1KVQSAejJni29IW8A8+Llm/LttbYHMqV3/+5jwzLbyP0rkW2T5&#10;AA5oxEUQxuQxrrfM9ZbysXjPaFA21kIKrVO7UafvG4loMBJeeii/VCkJigjgdTPbfU14ZVU4xUPA&#10;zCem8nUyUVkPoyYBKdsOSQ6kvQAt5PD+d2xg+UmydtgIaLr24PAC2HD9wHVlXvCjMI5kSCgKhzdh&#10;5MMSonB440WxWrMKPnoMKidqiWzVcQHTupcaQ6/tqhfR0YFmoMMgNESHQURHx1E9GFRnT+h5SPkG&#10;TUN0GER0dFBnRj06OgLzuIboMHSlo4O66vyDqL2i4wJ0kK8JHXQ8jo52RuDsHi0qVct0LxN5L6da&#10;1VFKIdqeAQVhE1adWPToU+lQx9M9XtFBUHmt6EDaGqBD/Ih7cXQEke8gjyJKvcAfi0hNJh06xmEQ&#10;IBULdIy90H85dLjiZyYlPdOuI3RjSo2HQgfoOBTZQ4frmfXsocP1KeUfajpAx6HIHjpgtFGPjg7a&#10;vRi6OkDHYVd76ND9c0UHNkGXoAO+FujA8QQ65IycRwd+iakf1HJPsp/uQxcBenY/QSFyXqqFVWeZ&#10;6umKjteMDuSkATrEz/SXRofnxF4k0TEO/WCIDs9zPKQsgQ7PCSNhA1bPxbuOIBIvSo6hI4go5eO/&#10;3AX1fBmiw6BHR8dRPTo6sNlFyjdoGqLDYI+ODmgw69HREZrHNUSHwRodHXvjuqLjMnSQr8ULK4Tb&#10;cXS0k38WHb2cSuTq2L6KCp8DBWET7fVPYkii47DHKzpeMzoQXwN0iJ/pL40OGXyGDQcqPyG9PRQV&#10;I8/zwnEbxBdRI0RujYKT76qiwEV2xf9z1DDo0alxVI9ODRS0zBYNqWGwR6cGbDHr0alBGw6DHp0a&#10;R/yjU2NvXFdqXEYNiiGiBk2LiRoIA+TvdtLOUqOXU7RQR0kNKp+e30oIm85vSwaWqZ6u1HjN1EAu&#10;kdSY0Yuj39jOkjUIDRtWs8N9quW09Q9ZZOq3A+13BAIAfbj2r6J8KmJg2RAZ/NBxgyEZqOZDBfC2&#10;OkTlR7G4VEUD60iJ0JrrKl/0WpZqjxG0ige6Fjwhq2SZ+J4EbxhoX0+D6itkzW6+a0fUFss4k9+a&#10;1FV6v4FND0ndfE44Cu7g2rlKGkRkFQ0nsoKGE/kKFCda5QzaRRGN5JpcnS45K77iu5g7qteh6Wh9&#10;DZ8wpNndnRB6wVobufUO3zYsN52rDitv4vMNfNUCX2IPJ7/Aoc9m9Gvh5/47odv/AAAA//8DAFBL&#10;AwQUAAYACAAAACEA6LM19eAAAAAIAQAADwAAAGRycy9kb3ducmV2LnhtbEyPTUvDQBCG74L/YRnB&#10;m90k9iPGbEop6qkItoJ4m2anSWh2NmS3SfrvXU96HN6H930mX0+mFQP1rrGsIJ5FIIhLqxuuFHwe&#10;Xh9SEM4ja2wtk4IrOVgXtzc5ZtqO/EHD3lcilLDLUEHtfZdJ6cqaDLqZ7YhDdrK9QR/OvpK6xzGU&#10;m1YmUbSUBhsOCzV2tK2pPO8vRsHbiOPmMX4ZdufT9vp9WLx/7WJS6v5u2jyD8DT5Pxh+9YM6FMHp&#10;aC+snWgVJPN5IBWskiWIkKeLFYhj4NKnBGSRy/8PFD8AAAD//wMAUEsBAi0AFAAGAAgAAAAhALaD&#10;OJL+AAAA4QEAABMAAAAAAAAAAAAAAAAAAAAAAFtDb250ZW50X1R5cGVzXS54bWxQSwECLQAUAAYA&#10;CAAAACEAOP0h/9YAAACUAQAACwAAAAAAAAAAAAAAAAAvAQAAX3JlbHMvLnJlbHNQSwECLQAUAAYA&#10;CAAAACEA6GGsnMUGAABvJAAADgAAAAAAAAAAAAAAAAAuAgAAZHJzL2Uyb0RvYy54bWxQSwECLQAU&#10;AAYACAAAACEA6LM19eAAAAAIAQAADwAAAAAAAAAAAAAAAAAfCQAAZHJzL2Rvd25yZXYueG1sUEsF&#10;BgAAAAAEAAQA8wAAACwKAAAAAA==&#10;">
              <v:shape id="Freeform 3" o:spid="_x0000_s1027" style="position:absolute;left:2560;width:4756;height:4732;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K2xAAAANoAAAAPAAAAZHJzL2Rvd25yZXYueG1sRI/RagIx&#10;FETfBf8hXMEXqdkqSLs1ihYqUpVS7QdcNre7i8nNdhPdtV9vBMHHYWbOMNN5a404U+1LxwqehwkI&#10;4szpknMFP4ePpxcQPiBrNI5JwYU8zGfdzhRT7Rr+pvM+5CJC2KeooAihSqX0WUEW/dBVxNH7dbXF&#10;EGWdS11jE+HWyFGSTKTFkuNCgRW9F5Qd9yerYMTV7uvT/S3NxrjB/8Estq+rRql+r128gQjUhkf4&#10;3l5rBWO4XYk3QM6uAAAA//8DAFBLAQItABQABgAIAAAAIQDb4fbL7gAAAIUBAAATAAAAAAAAAAAA&#10;AAAAAAAAAABbQ29udGVudF9UeXBlc10ueG1sUEsBAi0AFAAGAAgAAAAhAFr0LFu/AAAAFQEAAAsA&#10;AAAAAAAAAAAAAAAAHwEAAF9yZWxzLy5yZWxzUEsBAi0AFAAGAAgAAAAhALuuArbEAAAA2gAAAA8A&#10;AAAAAAAAAAAAAAAABwIAAGRycy9kb3ducmV2LnhtbFBLBQYAAAAAAwADALcAAAD4AgAAAAA=&#10;" path="m,420r,l416,r4,l,420xe" fillcolor="#558ed5" stroked="f">
                <v:path arrowok="t" o:connecttype="custom" o:connectlocs="0,473242;0,473242;471071,0;475601,0;0,473242" o:connectangles="0,0,0,0,0"/>
              </v:shape>
              <v:shape id="Freeform 4" o:spid="_x0000_s1028" style="position:absolute;left:1341;top:365;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QwwAAANoAAAAPAAAAZHJzL2Rvd25yZXYueG1sRI9Ba8JA&#10;FITvgv9heYI33SgiEl2lFir1YCGxh3p7Zp9JaPZt2N1q/PddQfA4zMw3zGrTmUZcyfnasoLJOAFB&#10;XFhdc6ng+/gxWoDwAVljY5kU3MnDZt3vrTDV9sYZXfNQighhn6KCKoQ2ldIXFRn0Y9sSR+9incEQ&#10;pSuldniLcNPIaZLMpcGa40KFLb1XVPzmf0ZBlv3k+0W2u/ttOQ+nojt/HWqn1HDQvS1BBOrCK/xs&#10;f2oFM3hciTdArv8BAAD//wMAUEsBAi0AFAAGAAgAAAAhANvh9svuAAAAhQEAABMAAAAAAAAAAAAA&#10;AAAAAAAAAFtDb250ZW50X1R5cGVzXS54bWxQSwECLQAUAAYACAAAACEAWvQsW78AAAAVAQAACwAA&#10;AAAAAAAAAAAAAAAfAQAAX3JlbHMvLnJlbHNQSwECLQAUAAYACAAAACEAOkK/kMMAAADaAAAADwAA&#10;AAAAAAAAAAAAAAAHAgAAZHJzL2Rvd25yZXYueG1sUEsFBgAAAAADAAMAtwAAAPcCAAAAAA==&#10;" path="m,526r,l522,r4,4l,526xe" fillcolor="#558ed5" stroked="f">
                <v:path arrowok="t" o:connecttype="custom" o:connectlocs="0,592679;0,592679;591104,0;595634,4507;0,592679" o:connectangles="0,0,0,0,0"/>
              </v:shape>
              <v:shape id="Freeform 5" o:spid="_x0000_s1029" style="position:absolute;left:1463;top:243;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xlwwAAANoAAAAPAAAAZHJzL2Rvd25yZXYueG1sRI/dasJA&#10;FITvC77DcoTeNRuFljZmFRWEUlpC1Qc4Zo/JYvZsyK75eftuodDLYWa+YfLNaBvRU+eNYwWLJAVB&#10;XDptuFJwPh2eXkH4gKyxcUwKJvKwWc8ecsy0G/ib+mOoRISwz1BBHUKbSenLmiz6xLXE0bu6zmKI&#10;squk7nCIcNvIZZq+SIuG40KNLe1rKm/Hu1Vw/3wzeD1dhqKYKvu1+zDLPU1KPc7H7QpEoDH8h//a&#10;71rBM/xeiTdArn8AAAD//wMAUEsBAi0AFAAGAAgAAAAhANvh9svuAAAAhQEAABMAAAAAAAAAAAAA&#10;AAAAAAAAAFtDb250ZW50X1R5cGVzXS54bWxQSwECLQAUAAYACAAAACEAWvQsW78AAAAVAQAACwAA&#10;AAAAAAAAAAAAAAAfAQAAX3JlbHMvLnJlbHNQSwECLQAUAAYACAAAACEAyqI8ZcMAAADaAAAADwAA&#10;AAAAAAAAAAAAAAAHAgAAZHJzL2Rvd25yZXYueG1sUEsFBgAAAAADAAMAtwAAAPcCAAAAAA==&#10;" path="m,517r,-5l513,r4,l,517xe" fillcolor="#558ed5" stroked="f">
                <v:path arrowok="t" o:connecttype="custom" o:connectlocs="0,582539;0,576905;580913,0;585443,0;0,582539" o:connectangles="0,0,0,0,0"/>
              </v:shape>
              <v:shape id="Freeform 6" o:spid="_x0000_s1030" style="position:absolute;left:2072;top:853;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rgwwAAANoAAAAPAAAAZHJzL2Rvd25yZXYueG1sRI/NisJA&#10;EITvgu8wtOBl0Uk8yBIdRRR/DrJq9AHaTJsEMz0hM2p8+52FBY9FVX1FTeetqcSTGldaVhAPIxDE&#10;mdUl5wou5/XgG4TzyBory6TgTQ7ms25niom2Lz7RM/W5CBB2CSoovK8TKV1WkEE3tDVx8G62MeiD&#10;bHKpG3wFuKnkKIrG0mDJYaHAmpYFZff0YRSs8m0db6774/76OGy/Yve+HX5Spfq9djEB4an1n/B/&#10;e6cVjOHvSrgBcvYLAAD//wMAUEsBAi0AFAAGAAgAAAAhANvh9svuAAAAhQEAABMAAAAAAAAAAAAA&#10;AAAAAAAAAFtDb250ZW50X1R5cGVzXS54bWxQSwECLQAUAAYACAAAACEAWvQsW78AAAAVAQAACwAA&#10;AAAAAAAAAAAAAAAfAQAAX3JlbHMvLnJlbHNQSwECLQAUAAYACAAAACEAE7564MMAAADaAAAADwAA&#10;AAAAAAAAAAAAAAAHAgAAZHJzL2Rvd25yZXYueG1sUEsFBgAAAAADAAMAtwAAAPcCAAAAAA==&#10;" path="m,462r,l457,r4,5l,462xe" fillcolor="#558ed5" stroked="f">
                <v:path arrowok="t" o:connecttype="custom" o:connectlocs="0,520566;0,520566;517499,0;522029,5634;0,520566" o:connectangles="0,0,0,0,0"/>
              </v:shape>
              <v:shape id="Freeform 7" o:spid="_x0000_s1031" style="position:absolute;top:243;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e0swgAAANoAAAAPAAAAZHJzL2Rvd25yZXYueG1sRI9Pi8Iw&#10;FMTvC36H8ARva6pCV6pRVFQ8eFj/XLw9mmdTbF5KE7V++82C4HGYmd8w03lrK/GgxpeOFQz6CQji&#10;3OmSCwXn0+Z7DMIHZI2VY1LwIg/zWedripl2Tz7Q4xgKESHsM1RgQqgzKX1uyKLvu5o4elfXWAxR&#10;NoXUDT4j3FZymCSptFhyXDBY08pQfjverQJr92ZXVLleX9KUR8vBfvO7HSvV67aLCYhAbfiE3+2d&#10;VvAD/1fiDZCzPwAAAP//AwBQSwECLQAUAAYACAAAACEA2+H2y+4AAACFAQAAEwAAAAAAAAAAAAAA&#10;AAAAAAAAW0NvbnRlbnRfVHlwZXNdLnhtbFBLAQItABQABgAIAAAAIQBa9CxbvwAAABUBAAALAAAA&#10;AAAAAAAAAAAAAB8BAABfcmVscy8ucmVsc1BLAQItABQABgAIAAAAIQDixe0swgAAANoAAAAPAAAA&#10;AAAAAAAAAAAAAAcCAABkcnMvZG93bnJldi54bWxQSwUGAAAAAAMAAwC3AAAA9gIAAAAA&#10;" path="m5,641r-5,l642,r4,l5,641xe" fillcolor="#558ed5"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width:3563;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0001808B" w14:textId="77777777" w:rsidR="009A6B6B" w:rsidRDefault="009A6B6B" w:rsidP="009A6B6B">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070D36">
                        <w:rPr>
                          <w:noProof/>
                          <w:color w:val="548DD4" w:themeColor="text2" w:themeTint="99"/>
                          <w:sz w:val="24"/>
                          <w:szCs w:val="24"/>
                        </w:rPr>
                        <w:t>3</w:t>
                      </w:r>
                      <w:r>
                        <w:rPr>
                          <w:color w:val="548DD4" w:themeColor="text2" w:themeTint="99"/>
                          <w:sz w:val="24"/>
                          <w:szCs w:val="24"/>
                        </w:rPr>
                        <w:fldChar w:fldCharType="end"/>
                      </w:r>
                    </w:p>
                  </w:txbxContent>
                </v:textbox>
              </v:shape>
              <w10:wrap anchorx="margin" anchory="margin"/>
            </v:group>
          </w:pict>
        </mc:Fallback>
      </mc:AlternateContent>
    </w:r>
    <w:r w:rsidR="00CC24D4">
      <w:rPr>
        <w:noProof/>
        <w:lang w:val="en-AU" w:eastAsia="en-AU"/>
      </w:rPr>
      <w:drawing>
        <wp:inline distT="0" distB="0" distL="0" distR="0" wp14:anchorId="3C63663A" wp14:editId="4C55A5B9">
          <wp:extent cx="716890" cy="74861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G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663" cy="753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EDC"/>
    <w:multiLevelType w:val="multilevel"/>
    <w:tmpl w:val="362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16C54"/>
    <w:multiLevelType w:val="multilevel"/>
    <w:tmpl w:val="35CA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67C50"/>
    <w:multiLevelType w:val="hybridMultilevel"/>
    <w:tmpl w:val="B3289614"/>
    <w:lvl w:ilvl="0" w:tplc="0C09000F">
      <w:start w:val="1"/>
      <w:numFmt w:val="decimal"/>
      <w:lvlText w:val="%1."/>
      <w:lvlJc w:val="left"/>
      <w:pPr>
        <w:ind w:left="720" w:hanging="360"/>
      </w:pPr>
      <w:rPr>
        <w:rFonts w:hint="default"/>
      </w:rPr>
    </w:lvl>
    <w:lvl w:ilvl="1" w:tplc="1FA8F8E8">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C3FB5"/>
    <w:multiLevelType w:val="hybridMultilevel"/>
    <w:tmpl w:val="A744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AC7B96"/>
    <w:multiLevelType w:val="multilevel"/>
    <w:tmpl w:val="08EC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25AE9"/>
    <w:multiLevelType w:val="multilevel"/>
    <w:tmpl w:val="E13C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E169D"/>
    <w:multiLevelType w:val="multilevel"/>
    <w:tmpl w:val="745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06089"/>
    <w:multiLevelType w:val="hybridMultilevel"/>
    <w:tmpl w:val="67BE7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8C602B"/>
    <w:multiLevelType w:val="hybridMultilevel"/>
    <w:tmpl w:val="38242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A1DE7"/>
    <w:multiLevelType w:val="multilevel"/>
    <w:tmpl w:val="9E2C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0"/>
  </w:num>
  <w:num w:numId="4">
    <w:abstractNumId w:val="8"/>
  </w:num>
  <w:num w:numId="5">
    <w:abstractNumId w:val="4"/>
  </w:num>
  <w:num w:numId="6">
    <w:abstractNumId w:val="0"/>
  </w:num>
  <w:num w:numId="7">
    <w:abstractNumId w:val="12"/>
  </w:num>
  <w:num w:numId="8">
    <w:abstractNumId w:val="2"/>
  </w:num>
  <w:num w:numId="9">
    <w:abstractNumId w:val="5"/>
  </w:num>
  <w:num w:numId="10">
    <w:abstractNumId w:val="6"/>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D4"/>
    <w:rsid w:val="0001148F"/>
    <w:rsid w:val="0004164D"/>
    <w:rsid w:val="000454CC"/>
    <w:rsid w:val="00070D36"/>
    <w:rsid w:val="000D00AD"/>
    <w:rsid w:val="00107548"/>
    <w:rsid w:val="00112926"/>
    <w:rsid w:val="001374B3"/>
    <w:rsid w:val="001636FE"/>
    <w:rsid w:val="00167F9C"/>
    <w:rsid w:val="00175B2A"/>
    <w:rsid w:val="00182B8E"/>
    <w:rsid w:val="001B4F9B"/>
    <w:rsid w:val="001D4EF2"/>
    <w:rsid w:val="00201A61"/>
    <w:rsid w:val="002104EA"/>
    <w:rsid w:val="00287380"/>
    <w:rsid w:val="002D5760"/>
    <w:rsid w:val="0039653C"/>
    <w:rsid w:val="003B512A"/>
    <w:rsid w:val="003D1E71"/>
    <w:rsid w:val="003D6C7B"/>
    <w:rsid w:val="0043087E"/>
    <w:rsid w:val="00433896"/>
    <w:rsid w:val="00440B81"/>
    <w:rsid w:val="004A1F9B"/>
    <w:rsid w:val="004E3DB2"/>
    <w:rsid w:val="004F6078"/>
    <w:rsid w:val="00573971"/>
    <w:rsid w:val="00584790"/>
    <w:rsid w:val="0064566F"/>
    <w:rsid w:val="00686A36"/>
    <w:rsid w:val="006B6E91"/>
    <w:rsid w:val="006E00C7"/>
    <w:rsid w:val="006F091F"/>
    <w:rsid w:val="006F0DC3"/>
    <w:rsid w:val="00702FF9"/>
    <w:rsid w:val="007038B9"/>
    <w:rsid w:val="00713E52"/>
    <w:rsid w:val="007315C4"/>
    <w:rsid w:val="0078018B"/>
    <w:rsid w:val="007A12FB"/>
    <w:rsid w:val="007D0241"/>
    <w:rsid w:val="007D57DB"/>
    <w:rsid w:val="0081520D"/>
    <w:rsid w:val="008157BE"/>
    <w:rsid w:val="008176E6"/>
    <w:rsid w:val="00824E0F"/>
    <w:rsid w:val="00866B87"/>
    <w:rsid w:val="00877BF8"/>
    <w:rsid w:val="008C70C1"/>
    <w:rsid w:val="008C7FFB"/>
    <w:rsid w:val="008D1972"/>
    <w:rsid w:val="008D22CA"/>
    <w:rsid w:val="00913643"/>
    <w:rsid w:val="009A6B6B"/>
    <w:rsid w:val="009F5AA8"/>
    <w:rsid w:val="00A1796F"/>
    <w:rsid w:val="00A46B3E"/>
    <w:rsid w:val="00A618E3"/>
    <w:rsid w:val="00A73D6D"/>
    <w:rsid w:val="00A934A6"/>
    <w:rsid w:val="00AC0CBC"/>
    <w:rsid w:val="00AD7AB6"/>
    <w:rsid w:val="00AF24B1"/>
    <w:rsid w:val="00B02805"/>
    <w:rsid w:val="00B15B6A"/>
    <w:rsid w:val="00B25F96"/>
    <w:rsid w:val="00B31C8C"/>
    <w:rsid w:val="00B511B2"/>
    <w:rsid w:val="00BB07A4"/>
    <w:rsid w:val="00BE02E9"/>
    <w:rsid w:val="00BF3A9D"/>
    <w:rsid w:val="00C25DEF"/>
    <w:rsid w:val="00C76F90"/>
    <w:rsid w:val="00CC24D4"/>
    <w:rsid w:val="00CF30A7"/>
    <w:rsid w:val="00D312AD"/>
    <w:rsid w:val="00D512AE"/>
    <w:rsid w:val="00D74306"/>
    <w:rsid w:val="00D77C89"/>
    <w:rsid w:val="00DD18B3"/>
    <w:rsid w:val="00DD2589"/>
    <w:rsid w:val="00E41F8D"/>
    <w:rsid w:val="00E95518"/>
    <w:rsid w:val="00ED3CEC"/>
    <w:rsid w:val="00EE754C"/>
    <w:rsid w:val="00F500DC"/>
    <w:rsid w:val="00FA147A"/>
    <w:rsid w:val="00FD6864"/>
    <w:rsid w:val="00FD6B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CD5C1E"/>
  <w15:docId w15:val="{0A5719AC-9F1C-4F7E-A65D-76A0E4D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1F497D" w:themeColor="text2"/>
      </w:pBdr>
      <w:spacing w:before="200" w:after="0"/>
      <w:outlineLvl w:val="4"/>
    </w:pPr>
    <w:rPr>
      <w:rFonts w:asciiTheme="majorHAnsi" w:eastAsiaTheme="majorEastAsia" w:hAnsiTheme="majorHAnsi" w:cstheme="majorBidi"/>
      <w:caps/>
      <w:color w:val="17365D"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7365D"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6D9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F243E"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F497D" w:themeColor="text2"/>
    </w:rPr>
  </w:style>
  <w:style w:type="character" w:styleId="SubtleEmphasis">
    <w:name w:val="Subtle Emphasis"/>
    <w:uiPriority w:val="19"/>
    <w:qFormat/>
    <w:rPr>
      <w:i/>
      <w:iCs/>
      <w:color w:val="0F24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F24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Pr>
      <w:color w:val="1F497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7365D"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7365D"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7365D"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7365D"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7365D" w:themeColor="text2" w:themeShade="BF"/>
      <w:sz w:val="16"/>
      <w:szCs w:val="16"/>
    </w:rPr>
  </w:style>
  <w:style w:type="character" w:styleId="IntenseReference">
    <w:name w:val="Intense Reference"/>
    <w:uiPriority w:val="32"/>
    <w:qFormat/>
    <w:rPr>
      <w:b w:val="0"/>
      <w:bCs w:val="0"/>
      <w:i/>
      <w:iCs/>
      <w:caps/>
      <w:color w:val="1F497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CC24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24D4"/>
  </w:style>
  <w:style w:type="paragraph" w:styleId="Footer">
    <w:name w:val="footer"/>
    <w:basedOn w:val="Normal"/>
    <w:link w:val="FooterChar"/>
    <w:uiPriority w:val="99"/>
    <w:unhideWhenUsed/>
    <w:rsid w:val="00CC24D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24D4"/>
  </w:style>
  <w:style w:type="paragraph" w:styleId="BalloonText">
    <w:name w:val="Balloon Text"/>
    <w:basedOn w:val="Normal"/>
    <w:link w:val="BalloonTextChar"/>
    <w:uiPriority w:val="99"/>
    <w:semiHidden/>
    <w:unhideWhenUsed/>
    <w:rsid w:val="004A1F9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F9B"/>
    <w:rPr>
      <w:rFonts w:ascii="Segoe UI" w:hAnsi="Segoe UI" w:cs="Segoe UI"/>
      <w:sz w:val="18"/>
      <w:szCs w:val="18"/>
    </w:rPr>
  </w:style>
  <w:style w:type="character" w:styleId="CommentReference">
    <w:name w:val="annotation reference"/>
    <w:basedOn w:val="DefaultParagraphFont"/>
    <w:uiPriority w:val="99"/>
    <w:semiHidden/>
    <w:unhideWhenUsed/>
    <w:rsid w:val="006E00C7"/>
    <w:rPr>
      <w:sz w:val="16"/>
      <w:szCs w:val="16"/>
    </w:rPr>
  </w:style>
  <w:style w:type="paragraph" w:styleId="CommentText">
    <w:name w:val="annotation text"/>
    <w:basedOn w:val="Normal"/>
    <w:link w:val="CommentTextChar"/>
    <w:uiPriority w:val="99"/>
    <w:semiHidden/>
    <w:unhideWhenUsed/>
    <w:rsid w:val="006E00C7"/>
    <w:pPr>
      <w:spacing w:line="240" w:lineRule="auto"/>
    </w:pPr>
    <w:rPr>
      <w:sz w:val="20"/>
      <w:szCs w:val="20"/>
    </w:rPr>
  </w:style>
  <w:style w:type="character" w:customStyle="1" w:styleId="CommentTextChar">
    <w:name w:val="Comment Text Char"/>
    <w:basedOn w:val="DefaultParagraphFont"/>
    <w:link w:val="CommentText"/>
    <w:uiPriority w:val="99"/>
    <w:semiHidden/>
    <w:rsid w:val="006E00C7"/>
    <w:rPr>
      <w:sz w:val="20"/>
      <w:szCs w:val="20"/>
    </w:rPr>
  </w:style>
  <w:style w:type="paragraph" w:styleId="CommentSubject">
    <w:name w:val="annotation subject"/>
    <w:basedOn w:val="CommentText"/>
    <w:next w:val="CommentText"/>
    <w:link w:val="CommentSubjectChar"/>
    <w:uiPriority w:val="99"/>
    <w:semiHidden/>
    <w:unhideWhenUsed/>
    <w:rsid w:val="006E00C7"/>
    <w:rPr>
      <w:b/>
      <w:bCs/>
    </w:rPr>
  </w:style>
  <w:style w:type="character" w:customStyle="1" w:styleId="CommentSubjectChar">
    <w:name w:val="Comment Subject Char"/>
    <w:basedOn w:val="CommentTextChar"/>
    <w:link w:val="CommentSubject"/>
    <w:uiPriority w:val="99"/>
    <w:semiHidden/>
    <w:rsid w:val="006E00C7"/>
    <w:rPr>
      <w:b/>
      <w:bCs/>
      <w:sz w:val="20"/>
      <w:szCs w:val="20"/>
    </w:rPr>
  </w:style>
  <w:style w:type="character" w:styleId="Hyperlink">
    <w:name w:val="Hyperlink"/>
    <w:basedOn w:val="DefaultParagraphFont"/>
    <w:uiPriority w:val="99"/>
    <w:unhideWhenUsed/>
    <w:rsid w:val="003D6C7B"/>
    <w:rPr>
      <w:color w:val="0000FF" w:themeColor="hyperlink"/>
      <w:u w:val="single"/>
    </w:rPr>
  </w:style>
  <w:style w:type="paragraph" w:styleId="NormalWeb">
    <w:name w:val="Normal (Web)"/>
    <w:basedOn w:val="Normal"/>
    <w:uiPriority w:val="99"/>
    <w:unhideWhenUsed/>
    <w:rsid w:val="003D6C7B"/>
    <w:pPr>
      <w:spacing w:before="100" w:beforeAutospacing="1" w:after="100" w:afterAutospacing="1" w:line="240" w:lineRule="auto"/>
    </w:pPr>
    <w:rPr>
      <w:rFonts w:ascii="Times" w:hAnsi="Times" w:cs="Times New Roman"/>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482">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851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mba.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schamp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563CAC6-D3CA-444D-BB32-4F45ED3C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43</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Deschamps</dc:creator>
  <cp:keywords/>
  <cp:lastModifiedBy>Eilysh Scowcroft</cp:lastModifiedBy>
  <cp:revision>4</cp:revision>
  <cp:lastPrinted>2018-01-29T20:50:00Z</cp:lastPrinted>
  <dcterms:created xsi:type="dcterms:W3CDTF">2018-11-15T01:21:00Z</dcterms:created>
  <dcterms:modified xsi:type="dcterms:W3CDTF">2020-10-21T22:52:00Z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